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1A" w:rsidRDefault="001A4754">
      <w:pPr>
        <w:jc w:val="right"/>
        <w:rPr>
          <w:rFonts w:ascii="Arial" w:hAnsi="Arial" w:cs="Arial"/>
          <w:b/>
          <w:bCs/>
          <w:smallCaps/>
        </w:rPr>
      </w:pPr>
      <w:r w:rsidRPr="001A4754">
        <w:rPr>
          <w:rFonts w:ascii="Arial" w:hAnsi="Arial" w:cs="Arial"/>
          <w:b/>
          <w:bCs/>
          <w:smallCaps/>
        </w:rPr>
        <w:object w:dxaOrig="6180"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69pt" o:ole="" fillcolor="window">
            <v:imagedata r:id="rId9" o:title="" grayscale="t" bilevel="t"/>
          </v:shape>
          <o:OLEObject Type="Embed" ProgID="ImageExpertBild" ShapeID="_x0000_i1025" DrawAspect="Content" ObjectID="_1461649831" r:id="rId10"/>
        </w:object>
      </w:r>
    </w:p>
    <w:p w:rsidR="001A4754" w:rsidRDefault="001A4754">
      <w:pPr>
        <w:jc w:val="right"/>
        <w:rPr>
          <w:rFonts w:ascii="Arial" w:hAnsi="Arial" w:cs="Arial"/>
          <w:b/>
          <w:bCs/>
          <w:smallCaps/>
        </w:rPr>
      </w:pPr>
    </w:p>
    <w:p w:rsidR="001A4754" w:rsidRDefault="001A4754">
      <w:pPr>
        <w:jc w:val="right"/>
        <w:rPr>
          <w:rFonts w:ascii="Arial" w:hAnsi="Arial" w:cs="Arial"/>
          <w:b/>
          <w:bCs/>
          <w:smallCaps/>
        </w:rPr>
      </w:pPr>
    </w:p>
    <w:p w:rsidR="00496B1A" w:rsidRDefault="00496B1A" w:rsidP="000F7FA2">
      <w:pPr>
        <w:pStyle w:val="Titel"/>
        <w:spacing w:line="360" w:lineRule="auto"/>
        <w:outlineLvl w:val="0"/>
        <w:rPr>
          <w:rFonts w:ascii="Arial" w:hAnsi="Arial" w:cs="Arial"/>
          <w:sz w:val="24"/>
          <w:lang w:val="it-IT"/>
        </w:rPr>
      </w:pPr>
      <w:r>
        <w:rPr>
          <w:rFonts w:ascii="Arial" w:hAnsi="Arial" w:cs="Arial"/>
          <w:lang w:val="it-IT"/>
        </w:rPr>
        <w:t>V e r m e r k</w:t>
      </w:r>
    </w:p>
    <w:p w:rsidR="00496B1A" w:rsidRPr="004C1452" w:rsidRDefault="00496B1A" w:rsidP="000F7FA2">
      <w:pPr>
        <w:jc w:val="center"/>
        <w:outlineLvl w:val="0"/>
        <w:rPr>
          <w:rFonts w:ascii="Arial" w:hAnsi="Arial" w:cs="Arial"/>
          <w:b/>
          <w:bCs/>
          <w:sz w:val="26"/>
          <w:szCs w:val="26"/>
        </w:rPr>
      </w:pPr>
      <w:r w:rsidRPr="004C1452">
        <w:rPr>
          <w:rFonts w:ascii="Arial" w:hAnsi="Arial" w:cs="Arial"/>
          <w:b/>
          <w:bCs/>
          <w:sz w:val="26"/>
          <w:szCs w:val="26"/>
        </w:rPr>
        <w:t xml:space="preserve">über die </w:t>
      </w:r>
      <w:r w:rsidR="006362E3" w:rsidRPr="004C1452">
        <w:rPr>
          <w:rFonts w:ascii="Arial" w:hAnsi="Arial" w:cs="Arial"/>
          <w:b/>
          <w:bCs/>
          <w:sz w:val="26"/>
          <w:szCs w:val="26"/>
        </w:rPr>
        <w:t>1</w:t>
      </w:r>
      <w:r w:rsidR="00483658">
        <w:rPr>
          <w:rFonts w:ascii="Arial" w:hAnsi="Arial" w:cs="Arial"/>
          <w:b/>
          <w:bCs/>
          <w:sz w:val="26"/>
          <w:szCs w:val="26"/>
        </w:rPr>
        <w:t>9</w:t>
      </w:r>
      <w:r w:rsidR="00C717CB">
        <w:rPr>
          <w:rFonts w:ascii="Arial" w:hAnsi="Arial" w:cs="Arial"/>
          <w:b/>
          <w:bCs/>
          <w:sz w:val="26"/>
          <w:szCs w:val="26"/>
        </w:rPr>
        <w:t>.</w:t>
      </w:r>
      <w:r w:rsidRPr="004C1452">
        <w:rPr>
          <w:rFonts w:ascii="Arial" w:hAnsi="Arial" w:cs="Arial"/>
          <w:b/>
          <w:bCs/>
          <w:sz w:val="26"/>
          <w:szCs w:val="26"/>
        </w:rPr>
        <w:t xml:space="preserve"> Sitzung der Gebietskooperation 21 – Le</w:t>
      </w:r>
      <w:r w:rsidRPr="004C1452">
        <w:rPr>
          <w:rFonts w:ascii="Arial" w:hAnsi="Arial" w:cs="Arial"/>
          <w:b/>
          <w:bCs/>
          <w:sz w:val="26"/>
          <w:szCs w:val="26"/>
        </w:rPr>
        <w:t>i</w:t>
      </w:r>
      <w:r w:rsidRPr="004C1452">
        <w:rPr>
          <w:rFonts w:ascii="Arial" w:hAnsi="Arial" w:cs="Arial"/>
          <w:b/>
          <w:bCs/>
          <w:sz w:val="26"/>
          <w:szCs w:val="26"/>
        </w:rPr>
        <w:t>ne/Westaue</w:t>
      </w:r>
    </w:p>
    <w:p w:rsidR="00496B1A" w:rsidRPr="004C1452" w:rsidRDefault="00496B1A" w:rsidP="000F7FA2">
      <w:pPr>
        <w:jc w:val="center"/>
        <w:outlineLvl w:val="0"/>
        <w:rPr>
          <w:rFonts w:ascii="Arial" w:hAnsi="Arial" w:cs="Arial"/>
          <w:b/>
          <w:bCs/>
          <w:sz w:val="26"/>
          <w:szCs w:val="26"/>
        </w:rPr>
      </w:pPr>
      <w:r w:rsidRPr="004C1452">
        <w:rPr>
          <w:rFonts w:ascii="Arial" w:hAnsi="Arial" w:cs="Arial"/>
          <w:b/>
          <w:bCs/>
          <w:sz w:val="26"/>
          <w:szCs w:val="26"/>
        </w:rPr>
        <w:t>bei</w:t>
      </w:r>
      <w:r w:rsidR="00875086">
        <w:rPr>
          <w:rFonts w:ascii="Arial" w:hAnsi="Arial" w:cs="Arial"/>
          <w:b/>
          <w:bCs/>
          <w:sz w:val="26"/>
          <w:szCs w:val="26"/>
        </w:rPr>
        <w:t xml:space="preserve"> der Region Hannover</w:t>
      </w:r>
      <w:r w:rsidR="001107F8">
        <w:rPr>
          <w:rFonts w:ascii="Arial" w:hAnsi="Arial" w:cs="Arial"/>
          <w:b/>
          <w:bCs/>
          <w:sz w:val="26"/>
          <w:szCs w:val="26"/>
        </w:rPr>
        <w:t xml:space="preserve"> am</w:t>
      </w:r>
      <w:r w:rsidRPr="004C1452">
        <w:rPr>
          <w:rFonts w:ascii="Arial" w:hAnsi="Arial" w:cs="Arial"/>
          <w:b/>
          <w:bCs/>
          <w:sz w:val="26"/>
          <w:szCs w:val="26"/>
        </w:rPr>
        <w:t xml:space="preserve"> </w:t>
      </w:r>
      <w:r w:rsidR="00483658">
        <w:rPr>
          <w:rFonts w:ascii="Arial" w:hAnsi="Arial" w:cs="Arial"/>
          <w:b/>
          <w:bCs/>
          <w:sz w:val="26"/>
          <w:szCs w:val="26"/>
        </w:rPr>
        <w:t>22.11.2013</w:t>
      </w:r>
    </w:p>
    <w:p w:rsidR="00AA2DA4" w:rsidRPr="004C1452" w:rsidRDefault="00AA2DA4">
      <w:pPr>
        <w:pStyle w:val="Kopfzeile"/>
        <w:tabs>
          <w:tab w:val="clear" w:pos="4536"/>
          <w:tab w:val="clear" w:pos="9072"/>
        </w:tabs>
        <w:rPr>
          <w:rFonts w:ascii="Arial" w:hAnsi="Arial" w:cs="Arial"/>
          <w:sz w:val="22"/>
          <w:szCs w:val="22"/>
        </w:rPr>
      </w:pPr>
    </w:p>
    <w:p w:rsidR="00AA2DA4" w:rsidRPr="004C1452" w:rsidRDefault="00AA2DA4">
      <w:pPr>
        <w:pStyle w:val="Kopfzeile"/>
        <w:tabs>
          <w:tab w:val="clear" w:pos="4536"/>
          <w:tab w:val="clear" w:pos="9072"/>
        </w:tabs>
        <w:rPr>
          <w:rFonts w:ascii="Arial" w:hAnsi="Arial" w:cs="Arial"/>
          <w:sz w:val="22"/>
          <w:szCs w:val="22"/>
        </w:rPr>
      </w:pPr>
    </w:p>
    <w:p w:rsidR="00496B1A" w:rsidRPr="004C1452" w:rsidRDefault="00496B1A" w:rsidP="000F7FA2">
      <w:pPr>
        <w:pStyle w:val="Kopfzeile"/>
        <w:tabs>
          <w:tab w:val="clear" w:pos="4536"/>
          <w:tab w:val="clear" w:pos="9072"/>
        </w:tabs>
        <w:outlineLvl w:val="0"/>
        <w:rPr>
          <w:rFonts w:ascii="Arial" w:hAnsi="Arial" w:cs="Arial"/>
          <w:sz w:val="22"/>
          <w:szCs w:val="22"/>
        </w:rPr>
      </w:pPr>
      <w:r w:rsidRPr="004C1452">
        <w:rPr>
          <w:rFonts w:ascii="Arial" w:hAnsi="Arial" w:cs="Arial"/>
          <w:sz w:val="22"/>
          <w:szCs w:val="22"/>
          <w:u w:val="single"/>
        </w:rPr>
        <w:t>Teilnehmer/in</w:t>
      </w:r>
      <w:r w:rsidR="00AA2DA4" w:rsidRPr="004C1452">
        <w:rPr>
          <w:rFonts w:ascii="Arial" w:hAnsi="Arial" w:cs="Arial"/>
          <w:sz w:val="22"/>
          <w:szCs w:val="22"/>
          <w:u w:val="single"/>
        </w:rPr>
        <w:t>nen</w:t>
      </w:r>
      <w:r w:rsidRPr="004C1452">
        <w:rPr>
          <w:rFonts w:ascii="Arial" w:hAnsi="Arial" w:cs="Arial"/>
          <w:sz w:val="22"/>
          <w:szCs w:val="22"/>
          <w:u w:val="single"/>
        </w:rPr>
        <w:t>:</w:t>
      </w:r>
      <w:r w:rsidRPr="004C1452">
        <w:rPr>
          <w:rFonts w:ascii="Arial" w:hAnsi="Arial" w:cs="Arial"/>
          <w:sz w:val="22"/>
          <w:szCs w:val="22"/>
        </w:rPr>
        <w:t xml:space="preserve">  s. anhängende Liste</w:t>
      </w:r>
    </w:p>
    <w:p w:rsidR="00496B1A" w:rsidRPr="004C1452" w:rsidRDefault="00496B1A">
      <w:pPr>
        <w:pStyle w:val="Kopfzeile"/>
        <w:tabs>
          <w:tab w:val="clear" w:pos="4536"/>
          <w:tab w:val="clear" w:pos="9072"/>
        </w:tabs>
        <w:rPr>
          <w:rFonts w:ascii="Arial" w:hAnsi="Arial" w:cs="Arial"/>
          <w:sz w:val="22"/>
          <w:szCs w:val="22"/>
        </w:rPr>
      </w:pPr>
    </w:p>
    <w:p w:rsidR="00496B1A" w:rsidRPr="004C1452" w:rsidRDefault="00496B1A" w:rsidP="00565E25">
      <w:pPr>
        <w:pStyle w:val="Kopfzeile"/>
        <w:tabs>
          <w:tab w:val="clear" w:pos="4536"/>
          <w:tab w:val="clear" w:pos="9072"/>
        </w:tabs>
        <w:spacing w:line="360" w:lineRule="auto"/>
        <w:rPr>
          <w:rFonts w:ascii="Arial" w:hAnsi="Arial" w:cs="Arial"/>
          <w:sz w:val="22"/>
          <w:szCs w:val="22"/>
        </w:rPr>
      </w:pPr>
    </w:p>
    <w:p w:rsidR="00496B1A" w:rsidRPr="004C1452" w:rsidRDefault="00496B1A" w:rsidP="00FC7B17">
      <w:pPr>
        <w:pStyle w:val="Kopfzeile"/>
        <w:tabs>
          <w:tab w:val="clear" w:pos="4536"/>
          <w:tab w:val="clear" w:pos="9072"/>
          <w:tab w:val="left" w:pos="426"/>
        </w:tabs>
        <w:spacing w:line="360" w:lineRule="auto"/>
        <w:jc w:val="both"/>
        <w:outlineLvl w:val="0"/>
        <w:rPr>
          <w:rFonts w:ascii="Arial" w:hAnsi="Arial" w:cs="Arial"/>
          <w:b/>
          <w:bCs/>
          <w:sz w:val="22"/>
          <w:szCs w:val="22"/>
        </w:rPr>
      </w:pPr>
      <w:r w:rsidRPr="004C1452">
        <w:rPr>
          <w:rFonts w:ascii="Arial" w:hAnsi="Arial" w:cs="Arial"/>
          <w:b/>
          <w:bCs/>
          <w:sz w:val="22"/>
          <w:szCs w:val="22"/>
        </w:rPr>
        <w:t>1.</w:t>
      </w:r>
      <w:r w:rsidRPr="004C1452">
        <w:rPr>
          <w:rFonts w:ascii="Arial" w:hAnsi="Arial" w:cs="Arial"/>
          <w:b/>
          <w:bCs/>
          <w:sz w:val="22"/>
          <w:szCs w:val="22"/>
        </w:rPr>
        <w:tab/>
      </w:r>
      <w:r w:rsidRPr="004C1452">
        <w:rPr>
          <w:rFonts w:ascii="Arial" w:hAnsi="Arial" w:cs="Arial"/>
          <w:b/>
          <w:bCs/>
          <w:sz w:val="22"/>
          <w:szCs w:val="22"/>
          <w:u w:val="single"/>
        </w:rPr>
        <w:t xml:space="preserve">Begrüßung/Vermerk über die </w:t>
      </w:r>
      <w:r w:rsidR="00AA2DA4" w:rsidRPr="004C1452">
        <w:rPr>
          <w:rFonts w:ascii="Arial" w:hAnsi="Arial" w:cs="Arial"/>
          <w:b/>
          <w:bCs/>
          <w:sz w:val="22"/>
          <w:szCs w:val="22"/>
          <w:u w:val="single"/>
        </w:rPr>
        <w:t>1</w:t>
      </w:r>
      <w:r w:rsidR="00483658">
        <w:rPr>
          <w:rFonts w:ascii="Arial" w:hAnsi="Arial" w:cs="Arial"/>
          <w:b/>
          <w:bCs/>
          <w:sz w:val="22"/>
          <w:szCs w:val="22"/>
          <w:u w:val="single"/>
        </w:rPr>
        <w:t>8</w:t>
      </w:r>
      <w:r w:rsidR="00AA2DA4" w:rsidRPr="004C1452">
        <w:rPr>
          <w:rFonts w:ascii="Arial" w:hAnsi="Arial" w:cs="Arial"/>
          <w:b/>
          <w:bCs/>
          <w:sz w:val="22"/>
          <w:szCs w:val="22"/>
          <w:u w:val="single"/>
        </w:rPr>
        <w:t>.</w:t>
      </w:r>
      <w:r w:rsidRPr="004C1452">
        <w:rPr>
          <w:rFonts w:ascii="Arial" w:hAnsi="Arial" w:cs="Arial"/>
          <w:b/>
          <w:bCs/>
          <w:sz w:val="22"/>
          <w:szCs w:val="22"/>
          <w:u w:val="single"/>
        </w:rPr>
        <w:t xml:space="preserve"> Sitzung am </w:t>
      </w:r>
      <w:r w:rsidR="00483658">
        <w:rPr>
          <w:rFonts w:ascii="Arial" w:hAnsi="Arial" w:cs="Arial"/>
          <w:b/>
          <w:bCs/>
          <w:sz w:val="22"/>
          <w:szCs w:val="22"/>
          <w:u w:val="single"/>
        </w:rPr>
        <w:t>14.12.2012</w:t>
      </w:r>
      <w:r w:rsidR="00875086">
        <w:rPr>
          <w:rFonts w:ascii="Arial" w:hAnsi="Arial" w:cs="Arial"/>
          <w:b/>
          <w:bCs/>
          <w:sz w:val="22"/>
          <w:szCs w:val="22"/>
          <w:u w:val="single"/>
        </w:rPr>
        <w:t xml:space="preserve"> </w:t>
      </w:r>
      <w:r w:rsidR="00AA2DA4" w:rsidRPr="004C1452">
        <w:rPr>
          <w:rFonts w:ascii="Arial" w:hAnsi="Arial" w:cs="Arial"/>
          <w:b/>
          <w:bCs/>
          <w:sz w:val="22"/>
          <w:szCs w:val="22"/>
          <w:u w:val="single"/>
        </w:rPr>
        <w:t>/</w:t>
      </w:r>
      <w:r w:rsidR="00D30922">
        <w:rPr>
          <w:rFonts w:ascii="Arial" w:hAnsi="Arial" w:cs="Arial"/>
          <w:b/>
          <w:bCs/>
          <w:sz w:val="22"/>
          <w:szCs w:val="22"/>
          <w:u w:val="single"/>
        </w:rPr>
        <w:t xml:space="preserve"> </w:t>
      </w:r>
      <w:r w:rsidR="00AA2DA4" w:rsidRPr="004C1452">
        <w:rPr>
          <w:rFonts w:ascii="Arial" w:hAnsi="Arial" w:cs="Arial"/>
          <w:b/>
          <w:bCs/>
          <w:sz w:val="22"/>
          <w:szCs w:val="22"/>
          <w:u w:val="single"/>
        </w:rPr>
        <w:t>T</w:t>
      </w:r>
      <w:r w:rsidRPr="004C1452">
        <w:rPr>
          <w:rFonts w:ascii="Arial" w:hAnsi="Arial" w:cs="Arial"/>
          <w:b/>
          <w:bCs/>
          <w:sz w:val="22"/>
          <w:szCs w:val="22"/>
          <w:u w:val="single"/>
        </w:rPr>
        <w:t>agesordnung</w:t>
      </w:r>
    </w:p>
    <w:p w:rsidR="001107F8" w:rsidRDefault="00B71018" w:rsidP="00E63889">
      <w:pPr>
        <w:pStyle w:val="Kopfzeile"/>
        <w:tabs>
          <w:tab w:val="clear" w:pos="4536"/>
          <w:tab w:val="clear" w:pos="9072"/>
          <w:tab w:val="left" w:pos="426"/>
        </w:tabs>
        <w:spacing w:line="360" w:lineRule="auto"/>
        <w:ind w:left="426" w:hanging="426"/>
        <w:jc w:val="both"/>
        <w:rPr>
          <w:rFonts w:ascii="Arial" w:hAnsi="Arial" w:cs="Arial"/>
          <w:sz w:val="22"/>
          <w:szCs w:val="22"/>
        </w:rPr>
      </w:pPr>
      <w:r w:rsidRPr="004C1452">
        <w:rPr>
          <w:rFonts w:ascii="Arial" w:hAnsi="Arial" w:cs="Arial"/>
          <w:sz w:val="22"/>
          <w:szCs w:val="22"/>
        </w:rPr>
        <w:tab/>
      </w:r>
      <w:r w:rsidR="00F63F05">
        <w:rPr>
          <w:rFonts w:ascii="Arial" w:hAnsi="Arial" w:cs="Arial"/>
          <w:sz w:val="22"/>
          <w:szCs w:val="22"/>
        </w:rPr>
        <w:t xml:space="preserve">Herr Windeler begrüßt die </w:t>
      </w:r>
      <w:r w:rsidR="00483658">
        <w:rPr>
          <w:rFonts w:ascii="Arial" w:hAnsi="Arial" w:cs="Arial"/>
          <w:sz w:val="22"/>
          <w:szCs w:val="22"/>
        </w:rPr>
        <w:t>Anwesenden</w:t>
      </w:r>
      <w:r w:rsidR="00F63F05">
        <w:rPr>
          <w:rFonts w:ascii="Arial" w:hAnsi="Arial" w:cs="Arial"/>
          <w:sz w:val="22"/>
          <w:szCs w:val="22"/>
        </w:rPr>
        <w:t>.</w:t>
      </w:r>
    </w:p>
    <w:p w:rsidR="002E1E06" w:rsidRPr="002E1E06" w:rsidRDefault="00F63F05" w:rsidP="00E63889">
      <w:pPr>
        <w:pStyle w:val="Kopfzeile"/>
        <w:tabs>
          <w:tab w:val="clear" w:pos="4536"/>
          <w:tab w:val="clear" w:pos="9072"/>
          <w:tab w:val="left" w:pos="426"/>
        </w:tabs>
        <w:spacing w:line="360" w:lineRule="auto"/>
        <w:ind w:left="426" w:hanging="426"/>
        <w:jc w:val="both"/>
        <w:rPr>
          <w:rFonts w:ascii="Arial" w:hAnsi="Arial" w:cs="Arial"/>
          <w:sz w:val="22"/>
          <w:szCs w:val="22"/>
        </w:rPr>
      </w:pPr>
      <w:r>
        <w:rPr>
          <w:rFonts w:ascii="Arial" w:hAnsi="Arial" w:cs="Arial"/>
          <w:sz w:val="22"/>
          <w:szCs w:val="22"/>
        </w:rPr>
        <w:tab/>
        <w:t>Zum Vermerk über die 1</w:t>
      </w:r>
      <w:r w:rsidR="00483658">
        <w:rPr>
          <w:rFonts w:ascii="Arial" w:hAnsi="Arial" w:cs="Arial"/>
          <w:sz w:val="22"/>
          <w:szCs w:val="22"/>
        </w:rPr>
        <w:t>8</w:t>
      </w:r>
      <w:r>
        <w:rPr>
          <w:rFonts w:ascii="Arial" w:hAnsi="Arial" w:cs="Arial"/>
          <w:sz w:val="22"/>
          <w:szCs w:val="22"/>
        </w:rPr>
        <w:t xml:space="preserve">. Sitzung </w:t>
      </w:r>
      <w:r w:rsidR="00483658">
        <w:rPr>
          <w:rFonts w:ascii="Arial" w:hAnsi="Arial" w:cs="Arial"/>
          <w:sz w:val="22"/>
          <w:szCs w:val="22"/>
        </w:rPr>
        <w:t xml:space="preserve">wird ohne Anmerkungen zur Kenntnis genommen. </w:t>
      </w:r>
    </w:p>
    <w:p w:rsidR="002A6FA4" w:rsidRDefault="002A6FA4" w:rsidP="00247D14">
      <w:pPr>
        <w:pStyle w:val="Kopfzeile"/>
        <w:tabs>
          <w:tab w:val="clear" w:pos="4536"/>
          <w:tab w:val="clear" w:pos="9072"/>
          <w:tab w:val="left" w:pos="426"/>
        </w:tabs>
        <w:ind w:left="426" w:hanging="426"/>
        <w:jc w:val="both"/>
        <w:rPr>
          <w:rFonts w:ascii="Arial" w:hAnsi="Arial" w:cs="Arial"/>
          <w:sz w:val="22"/>
          <w:szCs w:val="22"/>
        </w:rPr>
      </w:pPr>
      <w:r>
        <w:rPr>
          <w:rFonts w:ascii="Arial" w:hAnsi="Arial" w:cs="Arial"/>
          <w:sz w:val="22"/>
          <w:szCs w:val="22"/>
        </w:rPr>
        <w:tab/>
        <w:t>Die vorgeschlagene Tagesordnung wird angenommen.</w:t>
      </w:r>
    </w:p>
    <w:p w:rsidR="002A6FA4" w:rsidRDefault="002A6FA4" w:rsidP="00247D14">
      <w:pPr>
        <w:pStyle w:val="Kopfzeile"/>
        <w:tabs>
          <w:tab w:val="clear" w:pos="4536"/>
          <w:tab w:val="clear" w:pos="9072"/>
          <w:tab w:val="left" w:pos="426"/>
        </w:tabs>
        <w:ind w:left="426" w:hanging="426"/>
        <w:jc w:val="both"/>
        <w:rPr>
          <w:rFonts w:ascii="Arial" w:hAnsi="Arial" w:cs="Arial"/>
          <w:sz w:val="22"/>
          <w:szCs w:val="22"/>
        </w:rPr>
      </w:pPr>
    </w:p>
    <w:p w:rsidR="0049593F" w:rsidRDefault="0049593F" w:rsidP="00247D14">
      <w:pPr>
        <w:pStyle w:val="Kopfzeile"/>
        <w:tabs>
          <w:tab w:val="clear" w:pos="4536"/>
          <w:tab w:val="clear" w:pos="9072"/>
          <w:tab w:val="left" w:pos="426"/>
        </w:tabs>
        <w:ind w:left="426" w:hanging="426"/>
        <w:jc w:val="both"/>
        <w:rPr>
          <w:rFonts w:ascii="Arial" w:hAnsi="Arial" w:cs="Arial"/>
          <w:sz w:val="22"/>
          <w:szCs w:val="22"/>
        </w:rPr>
      </w:pPr>
    </w:p>
    <w:p w:rsidR="002A6FA4" w:rsidRDefault="002A6FA4" w:rsidP="00483658">
      <w:pPr>
        <w:pStyle w:val="Kopfzeile"/>
        <w:tabs>
          <w:tab w:val="clear" w:pos="4536"/>
          <w:tab w:val="clear" w:pos="9072"/>
          <w:tab w:val="left" w:pos="426"/>
          <w:tab w:val="left" w:pos="851"/>
        </w:tabs>
        <w:spacing w:line="360" w:lineRule="auto"/>
        <w:ind w:left="426" w:hanging="426"/>
        <w:jc w:val="both"/>
        <w:rPr>
          <w:rFonts w:ascii="Arial" w:hAnsi="Arial" w:cs="Arial"/>
          <w:sz w:val="22"/>
          <w:szCs w:val="22"/>
        </w:rPr>
      </w:pPr>
      <w:r w:rsidRPr="002A6FA4">
        <w:rPr>
          <w:rFonts w:ascii="Arial" w:hAnsi="Arial" w:cs="Arial"/>
          <w:b/>
          <w:sz w:val="22"/>
          <w:szCs w:val="22"/>
        </w:rPr>
        <w:t>2.</w:t>
      </w:r>
      <w:r>
        <w:rPr>
          <w:rFonts w:ascii="Arial" w:hAnsi="Arial" w:cs="Arial"/>
          <w:sz w:val="22"/>
          <w:szCs w:val="22"/>
        </w:rPr>
        <w:tab/>
      </w:r>
      <w:r w:rsidRPr="002A6FA4">
        <w:rPr>
          <w:rFonts w:ascii="Arial" w:hAnsi="Arial" w:cs="Arial"/>
          <w:b/>
          <w:sz w:val="22"/>
          <w:szCs w:val="22"/>
          <w:u w:val="single"/>
        </w:rPr>
        <w:t>Allgemeine Informationen aus der Flussgebietseinheit</w:t>
      </w:r>
    </w:p>
    <w:p w:rsidR="00483658" w:rsidRDefault="00606803" w:rsidP="005839B0">
      <w:pPr>
        <w:pStyle w:val="Kopfzeile"/>
        <w:tabs>
          <w:tab w:val="clear" w:pos="4536"/>
          <w:tab w:val="clear" w:pos="9072"/>
          <w:tab w:val="left" w:pos="426"/>
          <w:tab w:val="left" w:pos="851"/>
          <w:tab w:val="left" w:pos="993"/>
        </w:tabs>
        <w:spacing w:line="360" w:lineRule="auto"/>
        <w:jc w:val="both"/>
        <w:outlineLvl w:val="0"/>
        <w:rPr>
          <w:rFonts w:ascii="Arial" w:hAnsi="Arial" w:cs="Arial"/>
          <w:sz w:val="22"/>
          <w:szCs w:val="22"/>
        </w:rPr>
      </w:pPr>
      <w:r w:rsidRPr="00606803">
        <w:rPr>
          <w:rFonts w:ascii="Arial" w:hAnsi="Arial" w:cs="Arial"/>
          <w:sz w:val="22"/>
          <w:szCs w:val="22"/>
        </w:rPr>
        <w:tab/>
      </w:r>
      <w:r w:rsidR="00483658" w:rsidRPr="005839B0">
        <w:rPr>
          <w:rFonts w:ascii="Arial" w:hAnsi="Arial" w:cs="Arial"/>
          <w:sz w:val="22"/>
          <w:szCs w:val="22"/>
          <w:u w:val="single"/>
        </w:rPr>
        <w:t>Kalender 2014 mit den wichtigen Bewirtschaftungsfragen:</w:t>
      </w:r>
    </w:p>
    <w:p w:rsidR="00483658" w:rsidRDefault="00483658" w:rsidP="004869C5">
      <w:pPr>
        <w:pStyle w:val="Kopfzeile"/>
        <w:tabs>
          <w:tab w:val="clear" w:pos="4536"/>
          <w:tab w:val="clear" w:pos="9072"/>
          <w:tab w:val="left" w:pos="426"/>
          <w:tab w:val="left" w:pos="851"/>
          <w:tab w:val="left" w:pos="993"/>
        </w:tabs>
        <w:ind w:left="426" w:hanging="66"/>
        <w:jc w:val="both"/>
        <w:outlineLvl w:val="0"/>
        <w:rPr>
          <w:rFonts w:ascii="Arial" w:hAnsi="Arial" w:cs="Arial"/>
          <w:sz w:val="22"/>
          <w:szCs w:val="22"/>
        </w:rPr>
      </w:pPr>
      <w:r>
        <w:rPr>
          <w:rFonts w:ascii="Arial" w:hAnsi="Arial" w:cs="Arial"/>
          <w:sz w:val="22"/>
          <w:szCs w:val="22"/>
        </w:rPr>
        <w:tab/>
        <w:t>Herr Bauer gibt einen Überblick zu aktuellen Themen und Zwischenergebnissen im U</w:t>
      </w:r>
      <w:r>
        <w:rPr>
          <w:rFonts w:ascii="Arial" w:hAnsi="Arial" w:cs="Arial"/>
          <w:sz w:val="22"/>
          <w:szCs w:val="22"/>
        </w:rPr>
        <w:t>m</w:t>
      </w:r>
      <w:r w:rsidR="00606803">
        <w:rPr>
          <w:rFonts w:ascii="Arial" w:hAnsi="Arial" w:cs="Arial"/>
          <w:sz w:val="22"/>
          <w:szCs w:val="22"/>
        </w:rPr>
        <w:t>setzungsprozess der WRRL.</w:t>
      </w:r>
    </w:p>
    <w:p w:rsidR="00483658" w:rsidRDefault="00483658" w:rsidP="00606803">
      <w:pPr>
        <w:pStyle w:val="Kopfzeile"/>
        <w:tabs>
          <w:tab w:val="clear" w:pos="4536"/>
          <w:tab w:val="clear" w:pos="9072"/>
          <w:tab w:val="left" w:pos="426"/>
          <w:tab w:val="left" w:pos="851"/>
          <w:tab w:val="left" w:pos="993"/>
        </w:tabs>
        <w:spacing w:line="360" w:lineRule="auto"/>
        <w:ind w:left="360"/>
        <w:jc w:val="both"/>
        <w:outlineLvl w:val="0"/>
        <w:rPr>
          <w:rFonts w:ascii="Arial" w:hAnsi="Arial" w:cs="Arial"/>
          <w:sz w:val="22"/>
          <w:szCs w:val="22"/>
        </w:rPr>
      </w:pPr>
    </w:p>
    <w:p w:rsidR="00483658" w:rsidRDefault="00606803" w:rsidP="00606803">
      <w:pPr>
        <w:pStyle w:val="Kopfzeile"/>
        <w:tabs>
          <w:tab w:val="clear" w:pos="4536"/>
          <w:tab w:val="clear" w:pos="9072"/>
          <w:tab w:val="left" w:pos="426"/>
          <w:tab w:val="left" w:pos="851"/>
          <w:tab w:val="left" w:pos="993"/>
        </w:tabs>
        <w:spacing w:line="360" w:lineRule="auto"/>
        <w:jc w:val="both"/>
        <w:outlineLvl w:val="0"/>
        <w:rPr>
          <w:rFonts w:ascii="Arial" w:hAnsi="Arial" w:cs="Arial"/>
          <w:b/>
          <w:sz w:val="22"/>
          <w:szCs w:val="22"/>
        </w:rPr>
      </w:pPr>
      <w:r>
        <w:rPr>
          <w:rFonts w:ascii="Arial" w:hAnsi="Arial" w:cs="Arial"/>
          <w:sz w:val="22"/>
          <w:szCs w:val="22"/>
        </w:rPr>
        <w:t>i)</w:t>
      </w:r>
      <w:r>
        <w:rPr>
          <w:rFonts w:ascii="Arial" w:hAnsi="Arial" w:cs="Arial"/>
          <w:sz w:val="22"/>
          <w:szCs w:val="22"/>
        </w:rPr>
        <w:tab/>
      </w:r>
      <w:r w:rsidR="00483658" w:rsidRPr="00606803">
        <w:rPr>
          <w:rFonts w:ascii="Arial" w:hAnsi="Arial" w:cs="Arial"/>
          <w:sz w:val="22"/>
          <w:szCs w:val="22"/>
          <w:u w:val="single"/>
        </w:rPr>
        <w:t>Wichtige Wasserbewirtschaftungsfragen</w:t>
      </w:r>
      <w:r>
        <w:rPr>
          <w:rFonts w:ascii="Arial" w:hAnsi="Arial" w:cs="Arial"/>
          <w:sz w:val="22"/>
          <w:szCs w:val="22"/>
          <w:u w:val="single"/>
        </w:rPr>
        <w:t>:</w:t>
      </w:r>
    </w:p>
    <w:p w:rsidR="004869C5" w:rsidRDefault="004869C5" w:rsidP="004869C5">
      <w:pPr>
        <w:ind w:left="426"/>
        <w:jc w:val="both"/>
        <w:rPr>
          <w:rFonts w:ascii="Arial" w:eastAsia="Calibri" w:hAnsi="Arial" w:cs="Arial"/>
          <w:sz w:val="22"/>
          <w:szCs w:val="22"/>
        </w:rPr>
      </w:pPr>
      <w:r w:rsidRPr="004869C5">
        <w:rPr>
          <w:rFonts w:ascii="Arial" w:eastAsia="Calibri" w:hAnsi="Arial" w:cs="Arial"/>
          <w:sz w:val="22"/>
          <w:szCs w:val="22"/>
        </w:rPr>
        <w:t>Die Anhörungsdokumente der Wichtigen Wasserbewirtschaftungsfragen der Flussgebi</w:t>
      </w:r>
      <w:r w:rsidRPr="004869C5">
        <w:rPr>
          <w:rFonts w:ascii="Arial" w:eastAsia="Calibri" w:hAnsi="Arial" w:cs="Arial"/>
          <w:sz w:val="22"/>
          <w:szCs w:val="22"/>
        </w:rPr>
        <w:t>e</w:t>
      </w:r>
      <w:r w:rsidRPr="004869C5">
        <w:rPr>
          <w:rFonts w:ascii="Arial" w:eastAsia="Calibri" w:hAnsi="Arial" w:cs="Arial"/>
          <w:sz w:val="22"/>
          <w:szCs w:val="22"/>
        </w:rPr>
        <w:t>te werden am 22.12.2013 veröffentlicht. Die Anhörungsdokumente werden im Internet veröffentlicht und liegen in der Direktion und bei den Betriebsstellen des NLWKN aus. Niedersachsen wird keinen Länderbericht herausgeben, da dies rechtlich nicht erforde</w:t>
      </w:r>
      <w:r w:rsidRPr="004869C5">
        <w:rPr>
          <w:rFonts w:ascii="Arial" w:eastAsia="Calibri" w:hAnsi="Arial" w:cs="Arial"/>
          <w:sz w:val="22"/>
          <w:szCs w:val="22"/>
        </w:rPr>
        <w:t>r</w:t>
      </w:r>
      <w:r w:rsidRPr="004869C5">
        <w:rPr>
          <w:rFonts w:ascii="Arial" w:eastAsia="Calibri" w:hAnsi="Arial" w:cs="Arial"/>
          <w:sz w:val="22"/>
          <w:szCs w:val="22"/>
        </w:rPr>
        <w:t>lich ist und sich zu dem Bericht aus 2008 keine inhaltlichen Veränderungen ergeben h</w:t>
      </w:r>
      <w:r w:rsidRPr="004869C5">
        <w:rPr>
          <w:rFonts w:ascii="Arial" w:eastAsia="Calibri" w:hAnsi="Arial" w:cs="Arial"/>
          <w:sz w:val="22"/>
          <w:szCs w:val="22"/>
        </w:rPr>
        <w:t>a</w:t>
      </w:r>
      <w:r w:rsidRPr="004869C5">
        <w:rPr>
          <w:rFonts w:ascii="Arial" w:eastAsia="Calibri" w:hAnsi="Arial" w:cs="Arial"/>
          <w:sz w:val="22"/>
          <w:szCs w:val="22"/>
        </w:rPr>
        <w:t>ben. Der NLWKN hat, wie bereits in der Frühjahrsitzung angekündigt, für das Jahr 2014 ein Wandkalender erstellt, der ausschließlich die Wichtigen Wasserbewirtschaftungsfr</w:t>
      </w:r>
      <w:r w:rsidRPr="004869C5">
        <w:rPr>
          <w:rFonts w:ascii="Arial" w:eastAsia="Calibri" w:hAnsi="Arial" w:cs="Arial"/>
          <w:sz w:val="22"/>
          <w:szCs w:val="22"/>
        </w:rPr>
        <w:t>a</w:t>
      </w:r>
      <w:r w:rsidRPr="004869C5">
        <w:rPr>
          <w:rFonts w:ascii="Arial" w:eastAsia="Calibri" w:hAnsi="Arial" w:cs="Arial"/>
          <w:sz w:val="22"/>
          <w:szCs w:val="22"/>
        </w:rPr>
        <w:t>gen zum I</w:t>
      </w:r>
      <w:r w:rsidRPr="004869C5">
        <w:rPr>
          <w:rFonts w:ascii="Arial" w:eastAsia="Calibri" w:hAnsi="Arial" w:cs="Arial"/>
          <w:sz w:val="22"/>
          <w:szCs w:val="22"/>
        </w:rPr>
        <w:t>n</w:t>
      </w:r>
      <w:r w:rsidRPr="004869C5">
        <w:rPr>
          <w:rFonts w:ascii="Arial" w:eastAsia="Calibri" w:hAnsi="Arial" w:cs="Arial"/>
          <w:sz w:val="22"/>
          <w:szCs w:val="22"/>
        </w:rPr>
        <w:t>halt hat.</w:t>
      </w:r>
    </w:p>
    <w:p w:rsidR="00606803" w:rsidRPr="004869C5" w:rsidRDefault="00606803" w:rsidP="004869C5">
      <w:pPr>
        <w:ind w:left="426"/>
        <w:jc w:val="both"/>
        <w:rPr>
          <w:rFonts w:ascii="Arial" w:eastAsia="Calibri" w:hAnsi="Arial" w:cs="Arial"/>
          <w:sz w:val="22"/>
          <w:szCs w:val="22"/>
        </w:rPr>
      </w:pPr>
    </w:p>
    <w:p w:rsidR="002E1E06" w:rsidRDefault="00565E25" w:rsidP="004869C5">
      <w:pPr>
        <w:pStyle w:val="Kopfzeile"/>
        <w:tabs>
          <w:tab w:val="clear" w:pos="4536"/>
          <w:tab w:val="clear" w:pos="9072"/>
          <w:tab w:val="left" w:pos="851"/>
          <w:tab w:val="left" w:pos="993"/>
        </w:tabs>
        <w:ind w:left="426"/>
        <w:jc w:val="both"/>
        <w:outlineLvl w:val="0"/>
        <w:rPr>
          <w:rFonts w:ascii="Arial" w:eastAsia="Calibri" w:hAnsi="Arial" w:cs="Arial"/>
          <w:sz w:val="22"/>
          <w:szCs w:val="22"/>
        </w:rPr>
      </w:pPr>
      <w:r>
        <w:rPr>
          <w:rFonts w:ascii="Arial" w:eastAsia="Calibri" w:hAnsi="Arial" w:cs="Arial"/>
          <w:sz w:val="22"/>
          <w:szCs w:val="22"/>
        </w:rPr>
        <w:t>Für die</w:t>
      </w:r>
      <w:r w:rsidR="004869C5" w:rsidRPr="004869C5">
        <w:rPr>
          <w:rFonts w:ascii="Arial" w:eastAsia="Calibri" w:hAnsi="Arial" w:cs="Arial"/>
          <w:sz w:val="22"/>
          <w:szCs w:val="22"/>
        </w:rPr>
        <w:t xml:space="preserve"> Mitglieder der Gebietskooperationen </w:t>
      </w:r>
      <w:r>
        <w:rPr>
          <w:rFonts w:ascii="Arial" w:eastAsia="Calibri" w:hAnsi="Arial" w:cs="Arial"/>
          <w:sz w:val="22"/>
          <w:szCs w:val="22"/>
        </w:rPr>
        <w:t>liegen kostenlose</w:t>
      </w:r>
      <w:r w:rsidR="004869C5" w:rsidRPr="004869C5">
        <w:rPr>
          <w:rFonts w:ascii="Arial" w:eastAsia="Calibri" w:hAnsi="Arial" w:cs="Arial"/>
          <w:sz w:val="22"/>
          <w:szCs w:val="22"/>
        </w:rPr>
        <w:t xml:space="preserve"> Wandkalender </w:t>
      </w:r>
      <w:r>
        <w:rPr>
          <w:rFonts w:ascii="Arial" w:eastAsia="Calibri" w:hAnsi="Arial" w:cs="Arial"/>
          <w:sz w:val="22"/>
          <w:szCs w:val="22"/>
        </w:rPr>
        <w:t>zur Mi</w:t>
      </w:r>
      <w:r>
        <w:rPr>
          <w:rFonts w:ascii="Arial" w:eastAsia="Calibri" w:hAnsi="Arial" w:cs="Arial"/>
          <w:sz w:val="22"/>
          <w:szCs w:val="22"/>
        </w:rPr>
        <w:t>t</w:t>
      </w:r>
      <w:r>
        <w:rPr>
          <w:rFonts w:ascii="Arial" w:eastAsia="Calibri" w:hAnsi="Arial" w:cs="Arial"/>
          <w:sz w:val="22"/>
          <w:szCs w:val="22"/>
        </w:rPr>
        <w:t>nahme bereit.</w:t>
      </w:r>
    </w:p>
    <w:p w:rsidR="004869C5" w:rsidRDefault="004869C5" w:rsidP="004869C5">
      <w:pPr>
        <w:pStyle w:val="Kopfzeile"/>
        <w:tabs>
          <w:tab w:val="clear" w:pos="4536"/>
          <w:tab w:val="clear" w:pos="9072"/>
          <w:tab w:val="left" w:pos="851"/>
          <w:tab w:val="left" w:pos="993"/>
        </w:tabs>
        <w:spacing w:line="360" w:lineRule="auto"/>
        <w:ind w:left="426"/>
        <w:jc w:val="both"/>
        <w:outlineLvl w:val="0"/>
        <w:rPr>
          <w:rFonts w:ascii="Arial" w:hAnsi="Arial" w:cs="Arial"/>
          <w:sz w:val="22"/>
          <w:szCs w:val="22"/>
        </w:rPr>
      </w:pPr>
    </w:p>
    <w:p w:rsidR="005839B0" w:rsidRPr="005839B0" w:rsidRDefault="005839B0" w:rsidP="004869C5">
      <w:pPr>
        <w:pStyle w:val="Kopfzeile"/>
        <w:tabs>
          <w:tab w:val="clear" w:pos="4536"/>
          <w:tab w:val="clear" w:pos="9072"/>
          <w:tab w:val="left" w:pos="426"/>
          <w:tab w:val="left" w:pos="993"/>
        </w:tabs>
        <w:spacing w:line="360" w:lineRule="auto"/>
        <w:jc w:val="both"/>
        <w:outlineLvl w:val="0"/>
        <w:rPr>
          <w:rFonts w:ascii="Arial" w:hAnsi="Arial" w:cs="Arial"/>
          <w:sz w:val="22"/>
          <w:szCs w:val="22"/>
          <w:u w:val="single"/>
        </w:rPr>
      </w:pPr>
      <w:r>
        <w:rPr>
          <w:rFonts w:ascii="Arial" w:hAnsi="Arial" w:cs="Arial"/>
          <w:sz w:val="22"/>
          <w:szCs w:val="22"/>
        </w:rPr>
        <w:t>ii)</w:t>
      </w:r>
      <w:r>
        <w:rPr>
          <w:rFonts w:ascii="Arial" w:hAnsi="Arial" w:cs="Arial"/>
          <w:sz w:val="22"/>
          <w:szCs w:val="22"/>
        </w:rPr>
        <w:tab/>
      </w:r>
      <w:r w:rsidRPr="005839B0">
        <w:rPr>
          <w:rFonts w:ascii="Arial" w:hAnsi="Arial" w:cs="Arial"/>
          <w:sz w:val="22"/>
          <w:szCs w:val="22"/>
          <w:u w:val="single"/>
        </w:rPr>
        <w:t>Ausweitung der Nährstoffberatung auf Oberflächengewässer:</w:t>
      </w:r>
    </w:p>
    <w:p w:rsidR="004869C5" w:rsidRDefault="00606803" w:rsidP="004869C5">
      <w:pPr>
        <w:ind w:left="426"/>
        <w:jc w:val="both"/>
        <w:rPr>
          <w:rFonts w:ascii="Arial" w:hAnsi="Arial" w:cs="Arial"/>
          <w:sz w:val="22"/>
          <w:szCs w:val="22"/>
        </w:rPr>
      </w:pPr>
      <w:r>
        <w:rPr>
          <w:rFonts w:ascii="Arial" w:hAnsi="Arial" w:cs="Arial"/>
          <w:sz w:val="22"/>
          <w:szCs w:val="22"/>
        </w:rPr>
        <w:t>Herr Bauer trägt vor, dass die</w:t>
      </w:r>
      <w:r w:rsidR="004869C5" w:rsidRPr="004869C5">
        <w:rPr>
          <w:rFonts w:ascii="Arial" w:hAnsi="Arial" w:cs="Arial"/>
          <w:sz w:val="22"/>
          <w:szCs w:val="22"/>
        </w:rPr>
        <w:t xml:space="preserve"> landwirtschaftliche Beratung in der WRRL-Zielkulisse zur Verringerung der Nitrateinträge in das Grundwasser seit 2010 </w:t>
      </w:r>
      <w:r>
        <w:rPr>
          <w:rFonts w:ascii="Arial" w:hAnsi="Arial" w:cs="Arial"/>
          <w:sz w:val="22"/>
          <w:szCs w:val="22"/>
        </w:rPr>
        <w:t xml:space="preserve">läuft </w:t>
      </w:r>
      <w:r w:rsidR="004869C5" w:rsidRPr="004869C5">
        <w:rPr>
          <w:rFonts w:ascii="Arial" w:hAnsi="Arial" w:cs="Arial"/>
          <w:sz w:val="22"/>
          <w:szCs w:val="22"/>
        </w:rPr>
        <w:t>und auch 2014 for</w:t>
      </w:r>
      <w:r w:rsidR="004869C5" w:rsidRPr="004869C5">
        <w:rPr>
          <w:rFonts w:ascii="Arial" w:hAnsi="Arial" w:cs="Arial"/>
          <w:sz w:val="22"/>
          <w:szCs w:val="22"/>
        </w:rPr>
        <w:t>t</w:t>
      </w:r>
      <w:r w:rsidR="004869C5" w:rsidRPr="004869C5">
        <w:rPr>
          <w:rFonts w:ascii="Arial" w:hAnsi="Arial" w:cs="Arial"/>
          <w:sz w:val="22"/>
          <w:szCs w:val="22"/>
        </w:rPr>
        <w:t>gesetzt werden</w:t>
      </w:r>
      <w:r w:rsidR="008337AC">
        <w:rPr>
          <w:rFonts w:ascii="Arial" w:hAnsi="Arial" w:cs="Arial"/>
          <w:sz w:val="22"/>
          <w:szCs w:val="22"/>
        </w:rPr>
        <w:t xml:space="preserve"> soll</w:t>
      </w:r>
      <w:r w:rsidR="004869C5" w:rsidRPr="004869C5">
        <w:rPr>
          <w:rFonts w:ascii="Arial" w:hAnsi="Arial" w:cs="Arial"/>
          <w:sz w:val="22"/>
          <w:szCs w:val="22"/>
        </w:rPr>
        <w:t>. Zusätzlich soll ab 2014 in drei Pilotgebieten eine Beratung zu Obe</w:t>
      </w:r>
      <w:r w:rsidR="004869C5" w:rsidRPr="004869C5">
        <w:rPr>
          <w:rFonts w:ascii="Arial" w:hAnsi="Arial" w:cs="Arial"/>
          <w:sz w:val="22"/>
          <w:szCs w:val="22"/>
        </w:rPr>
        <w:t>r</w:t>
      </w:r>
      <w:r w:rsidR="004869C5" w:rsidRPr="004869C5">
        <w:rPr>
          <w:rFonts w:ascii="Arial" w:hAnsi="Arial" w:cs="Arial"/>
          <w:sz w:val="22"/>
          <w:szCs w:val="22"/>
        </w:rPr>
        <w:t>flächengewässern mit dem Ziel die N-und P-Einträge zu reduzieren, installiert werden. Die drei Pilotgebiete für die Oberflächengewässer wurden anhand folgender Kriterien ausgewählt:</w:t>
      </w:r>
    </w:p>
    <w:p w:rsidR="004869C5" w:rsidRPr="000711EF" w:rsidRDefault="004869C5" w:rsidP="004869C5">
      <w:pPr>
        <w:ind w:left="426"/>
        <w:jc w:val="both"/>
        <w:rPr>
          <w:rFonts w:ascii="Arial" w:hAnsi="Arial" w:cs="Arial"/>
          <w:sz w:val="12"/>
          <w:szCs w:val="22"/>
        </w:rPr>
      </w:pPr>
    </w:p>
    <w:p w:rsidR="004869C5" w:rsidRPr="004869C5" w:rsidRDefault="004869C5" w:rsidP="004869C5">
      <w:pPr>
        <w:pStyle w:val="Listenabsatz"/>
        <w:numPr>
          <w:ilvl w:val="0"/>
          <w:numId w:val="30"/>
        </w:numPr>
        <w:ind w:left="426" w:firstLine="0"/>
        <w:jc w:val="both"/>
        <w:rPr>
          <w:rFonts w:ascii="Arial" w:hAnsi="Arial" w:cs="Arial"/>
        </w:rPr>
      </w:pPr>
      <w:r w:rsidRPr="004869C5">
        <w:rPr>
          <w:rFonts w:ascii="Arial" w:hAnsi="Arial" w:cs="Arial"/>
        </w:rPr>
        <w:t>Hohe Belastung der Oberflächengewässer mit Phosphor und Stickstoffverbindungen</w:t>
      </w:r>
    </w:p>
    <w:p w:rsidR="004869C5" w:rsidRPr="004869C5" w:rsidRDefault="004869C5" w:rsidP="004869C5">
      <w:pPr>
        <w:pStyle w:val="Listenabsatz"/>
        <w:numPr>
          <w:ilvl w:val="0"/>
          <w:numId w:val="30"/>
        </w:numPr>
        <w:ind w:left="426" w:firstLine="0"/>
        <w:jc w:val="both"/>
        <w:rPr>
          <w:rFonts w:ascii="Arial" w:hAnsi="Arial" w:cs="Arial"/>
        </w:rPr>
      </w:pPr>
      <w:r w:rsidRPr="004869C5">
        <w:rPr>
          <w:rFonts w:ascii="Arial" w:hAnsi="Arial" w:cs="Arial"/>
        </w:rPr>
        <w:t>Hoher Anteil diffuser Einträge aus der Landwirtschaft</w:t>
      </w:r>
    </w:p>
    <w:p w:rsidR="004869C5" w:rsidRPr="004869C5" w:rsidRDefault="004869C5" w:rsidP="004869C5">
      <w:pPr>
        <w:pStyle w:val="Listenabsatz"/>
        <w:numPr>
          <w:ilvl w:val="0"/>
          <w:numId w:val="30"/>
        </w:numPr>
        <w:ind w:left="426" w:firstLine="0"/>
        <w:jc w:val="both"/>
        <w:rPr>
          <w:rFonts w:ascii="Arial" w:hAnsi="Arial" w:cs="Arial"/>
        </w:rPr>
      </w:pPr>
      <w:r w:rsidRPr="004869C5">
        <w:rPr>
          <w:rFonts w:ascii="Arial" w:hAnsi="Arial" w:cs="Arial"/>
        </w:rPr>
        <w:t>Lage in unterschiedlichen Regionen Niedersachsens</w:t>
      </w:r>
    </w:p>
    <w:p w:rsidR="004869C5" w:rsidRPr="004869C5" w:rsidRDefault="004869C5" w:rsidP="004869C5">
      <w:pPr>
        <w:pStyle w:val="Listenabsatz"/>
        <w:numPr>
          <w:ilvl w:val="0"/>
          <w:numId w:val="30"/>
        </w:numPr>
        <w:ind w:left="426" w:firstLine="0"/>
        <w:jc w:val="both"/>
        <w:rPr>
          <w:rFonts w:ascii="Arial" w:hAnsi="Arial" w:cs="Arial"/>
        </w:rPr>
      </w:pPr>
      <w:r w:rsidRPr="004869C5">
        <w:rPr>
          <w:rFonts w:ascii="Arial" w:hAnsi="Arial" w:cs="Arial"/>
        </w:rPr>
        <w:t>Unterschiedliche landwirtschaftliche Strukturen</w:t>
      </w:r>
    </w:p>
    <w:p w:rsidR="008337AC" w:rsidRDefault="004869C5" w:rsidP="004869C5">
      <w:pPr>
        <w:pStyle w:val="Listenabsatz"/>
        <w:numPr>
          <w:ilvl w:val="0"/>
          <w:numId w:val="30"/>
        </w:numPr>
        <w:ind w:left="426" w:firstLine="0"/>
        <w:jc w:val="both"/>
        <w:rPr>
          <w:rFonts w:ascii="Arial" w:hAnsi="Arial" w:cs="Arial"/>
        </w:rPr>
      </w:pPr>
      <w:r w:rsidRPr="004869C5">
        <w:rPr>
          <w:rFonts w:ascii="Arial" w:hAnsi="Arial" w:cs="Arial"/>
        </w:rPr>
        <w:t>Lage im direkten Umfel</w:t>
      </w:r>
      <w:r w:rsidR="008337AC">
        <w:rPr>
          <w:rFonts w:ascii="Arial" w:hAnsi="Arial" w:cs="Arial"/>
        </w:rPr>
        <w:t>d um die bestehende Zielkulisse</w:t>
      </w:r>
    </w:p>
    <w:p w:rsidR="004869C5" w:rsidRDefault="008337AC" w:rsidP="008337AC">
      <w:pPr>
        <w:pStyle w:val="Listenabsatz"/>
        <w:spacing w:line="240" w:lineRule="auto"/>
        <w:ind w:left="426"/>
        <w:jc w:val="both"/>
        <w:rPr>
          <w:rFonts w:ascii="Arial" w:hAnsi="Arial" w:cs="Arial"/>
        </w:rPr>
      </w:pPr>
      <w:r>
        <w:rPr>
          <w:rFonts w:ascii="Arial" w:hAnsi="Arial" w:cs="Arial"/>
        </w:rPr>
        <w:br w:type="page"/>
      </w:r>
      <w:r w:rsidR="004869C5" w:rsidRPr="004869C5">
        <w:rPr>
          <w:rFonts w:ascii="Arial" w:hAnsi="Arial" w:cs="Arial"/>
        </w:rPr>
        <w:lastRenderedPageBreak/>
        <w:t>Aufgrund dieser Kriterien wurden die Bearbeitungsgebiete Hase, Große Aue (</w:t>
      </w:r>
      <w:r w:rsidR="006531F7" w:rsidRPr="004869C5">
        <w:rPr>
          <w:rFonts w:ascii="Arial" w:hAnsi="Arial" w:cs="Arial"/>
        </w:rPr>
        <w:t>niede</w:t>
      </w:r>
      <w:r w:rsidR="006531F7" w:rsidRPr="004869C5">
        <w:rPr>
          <w:rFonts w:ascii="Arial" w:hAnsi="Arial" w:cs="Arial"/>
        </w:rPr>
        <w:t>r</w:t>
      </w:r>
      <w:r w:rsidR="006531F7" w:rsidRPr="004869C5">
        <w:rPr>
          <w:rFonts w:ascii="Arial" w:hAnsi="Arial" w:cs="Arial"/>
        </w:rPr>
        <w:t>sächs</w:t>
      </w:r>
      <w:r w:rsidR="006531F7" w:rsidRPr="004869C5">
        <w:rPr>
          <w:rFonts w:ascii="Arial" w:hAnsi="Arial" w:cs="Arial"/>
        </w:rPr>
        <w:t>i</w:t>
      </w:r>
      <w:r w:rsidR="006531F7" w:rsidRPr="004869C5">
        <w:rPr>
          <w:rFonts w:ascii="Arial" w:hAnsi="Arial" w:cs="Arial"/>
        </w:rPr>
        <w:t>scher</w:t>
      </w:r>
      <w:r w:rsidR="004869C5" w:rsidRPr="004869C5">
        <w:rPr>
          <w:rFonts w:ascii="Arial" w:hAnsi="Arial" w:cs="Arial"/>
        </w:rPr>
        <w:t xml:space="preserve"> Anteil) und Fuhse-Wietze als Suchräume für mögliche Gebiete ausgewählt. Um eine konkrete Zielkulisse für Oberflächengewässer in diesen Suchräumen abz</w:t>
      </w:r>
      <w:r w:rsidR="004869C5" w:rsidRPr="004869C5">
        <w:rPr>
          <w:rFonts w:ascii="Arial" w:hAnsi="Arial" w:cs="Arial"/>
        </w:rPr>
        <w:t>u</w:t>
      </w:r>
      <w:r w:rsidR="004869C5" w:rsidRPr="004869C5">
        <w:rPr>
          <w:rFonts w:ascii="Arial" w:hAnsi="Arial" w:cs="Arial"/>
        </w:rPr>
        <w:t xml:space="preserve">grenzen, </w:t>
      </w:r>
      <w:r w:rsidR="006531F7" w:rsidRPr="004869C5">
        <w:rPr>
          <w:rFonts w:ascii="Arial" w:hAnsi="Arial" w:cs="Arial"/>
        </w:rPr>
        <w:t>wurden</w:t>
      </w:r>
      <w:r w:rsidR="004869C5" w:rsidRPr="004869C5">
        <w:rPr>
          <w:rFonts w:ascii="Arial" w:hAnsi="Arial" w:cs="Arial"/>
        </w:rPr>
        <w:t xml:space="preserve"> die Höhe der diffusen Einträge und ihre Herkunftspfade modelliert. Aus den Ergebnissen wurde die Zielkulisse abgegrenzt. Aufgrund einer flächendeckenden Belastung ist der komplette niedersächsische Anteil des Bearbeitungsgebietes Große Aue als Zielkulisse ausg</w:t>
      </w:r>
      <w:r w:rsidR="004869C5" w:rsidRPr="004869C5">
        <w:rPr>
          <w:rFonts w:ascii="Arial" w:hAnsi="Arial" w:cs="Arial"/>
        </w:rPr>
        <w:t>e</w:t>
      </w:r>
      <w:r w:rsidR="000711EF">
        <w:rPr>
          <w:rFonts w:ascii="Arial" w:hAnsi="Arial" w:cs="Arial"/>
        </w:rPr>
        <w:t>wiesen.</w:t>
      </w:r>
    </w:p>
    <w:p w:rsidR="000711EF" w:rsidRPr="004869C5" w:rsidRDefault="000711EF" w:rsidP="000711EF">
      <w:pPr>
        <w:ind w:left="426"/>
        <w:jc w:val="both"/>
        <w:rPr>
          <w:rFonts w:ascii="Arial" w:hAnsi="Arial" w:cs="Arial"/>
          <w:sz w:val="22"/>
          <w:szCs w:val="22"/>
        </w:rPr>
      </w:pPr>
    </w:p>
    <w:p w:rsidR="004869C5" w:rsidRDefault="004869C5" w:rsidP="000711EF">
      <w:pPr>
        <w:ind w:left="426"/>
        <w:jc w:val="both"/>
        <w:rPr>
          <w:rFonts w:ascii="Arial" w:hAnsi="Arial" w:cs="Arial"/>
          <w:sz w:val="22"/>
          <w:szCs w:val="22"/>
        </w:rPr>
      </w:pPr>
      <w:r w:rsidRPr="004869C5">
        <w:rPr>
          <w:rFonts w:ascii="Arial" w:hAnsi="Arial" w:cs="Arial"/>
          <w:sz w:val="22"/>
          <w:szCs w:val="22"/>
        </w:rPr>
        <w:t>Die Pilotgebiete werden bereits bestehenden Beratungsgebieten aus der Zielkulisse Grundwasserschutz zugeordnet. Das Gebiet der Großen Aue gehört zum Beratungsg</w:t>
      </w:r>
      <w:r w:rsidRPr="004869C5">
        <w:rPr>
          <w:rFonts w:ascii="Arial" w:hAnsi="Arial" w:cs="Arial"/>
          <w:sz w:val="22"/>
          <w:szCs w:val="22"/>
        </w:rPr>
        <w:t>e</w:t>
      </w:r>
      <w:r w:rsidRPr="004869C5">
        <w:rPr>
          <w:rFonts w:ascii="Arial" w:hAnsi="Arial" w:cs="Arial"/>
          <w:sz w:val="22"/>
          <w:szCs w:val="22"/>
        </w:rPr>
        <w:t>biete „Mittl</w:t>
      </w:r>
      <w:r w:rsidRPr="004869C5">
        <w:rPr>
          <w:rFonts w:ascii="Arial" w:hAnsi="Arial" w:cs="Arial"/>
          <w:sz w:val="22"/>
          <w:szCs w:val="22"/>
        </w:rPr>
        <w:t>e</w:t>
      </w:r>
      <w:r w:rsidRPr="004869C5">
        <w:rPr>
          <w:rFonts w:ascii="Arial" w:hAnsi="Arial" w:cs="Arial"/>
          <w:sz w:val="22"/>
          <w:szCs w:val="22"/>
        </w:rPr>
        <w:t>re Weser“, das Gebiet der Fuhse-Wietze dem Beratungsgebiete „ Aller links“, das Gebiet der Hase dem neu gegründeten Beratungsgebiet „Mittlere Ems Süd“, so dass es zukünftig zehn Beratungsgebiete gibt.</w:t>
      </w:r>
    </w:p>
    <w:p w:rsidR="000711EF" w:rsidRPr="004869C5" w:rsidRDefault="000711EF" w:rsidP="000711EF">
      <w:pPr>
        <w:ind w:left="426"/>
        <w:jc w:val="both"/>
        <w:rPr>
          <w:rFonts w:ascii="Arial" w:hAnsi="Arial" w:cs="Arial"/>
          <w:sz w:val="22"/>
          <w:szCs w:val="22"/>
        </w:rPr>
      </w:pPr>
    </w:p>
    <w:p w:rsidR="005839B0" w:rsidRDefault="004869C5" w:rsidP="000711EF">
      <w:pPr>
        <w:pStyle w:val="Kopfzeile"/>
        <w:tabs>
          <w:tab w:val="clear" w:pos="4536"/>
          <w:tab w:val="clear" w:pos="9072"/>
          <w:tab w:val="left" w:pos="426"/>
          <w:tab w:val="left" w:pos="993"/>
        </w:tabs>
        <w:ind w:left="426" w:hanging="426"/>
        <w:jc w:val="both"/>
        <w:outlineLvl w:val="0"/>
        <w:rPr>
          <w:rFonts w:ascii="Arial" w:hAnsi="Arial" w:cs="Arial"/>
          <w:sz w:val="22"/>
          <w:szCs w:val="22"/>
        </w:rPr>
      </w:pPr>
      <w:r>
        <w:rPr>
          <w:rFonts w:ascii="Arial" w:hAnsi="Arial" w:cs="Arial"/>
          <w:sz w:val="22"/>
          <w:szCs w:val="22"/>
        </w:rPr>
        <w:tab/>
      </w:r>
      <w:r w:rsidRPr="004869C5">
        <w:rPr>
          <w:rFonts w:ascii="Arial" w:hAnsi="Arial" w:cs="Arial"/>
          <w:sz w:val="22"/>
          <w:szCs w:val="22"/>
        </w:rPr>
        <w:t>Die Beratung in den Pilotgebieten zu den Oberflächengewässern wird mit der Beratung zum Grun</w:t>
      </w:r>
      <w:r w:rsidRPr="004869C5">
        <w:rPr>
          <w:rFonts w:ascii="Arial" w:hAnsi="Arial" w:cs="Arial"/>
          <w:sz w:val="22"/>
          <w:szCs w:val="22"/>
        </w:rPr>
        <w:t>d</w:t>
      </w:r>
      <w:r w:rsidRPr="004869C5">
        <w:rPr>
          <w:rFonts w:ascii="Arial" w:hAnsi="Arial" w:cs="Arial"/>
          <w:sz w:val="22"/>
          <w:szCs w:val="22"/>
        </w:rPr>
        <w:t>wasserschutz derzeit europaweit ausgeschrieben. Teil der Ausschreibung ist auch die Entwicklung eines Wirkungsmonitorings für die Oberflächengewässer. Das Ausschreibungsverfahren soll noch im Dezember abgeschlossen werden, so dass die Ber</w:t>
      </w:r>
      <w:r w:rsidRPr="004869C5">
        <w:rPr>
          <w:rFonts w:ascii="Arial" w:hAnsi="Arial" w:cs="Arial"/>
          <w:sz w:val="22"/>
          <w:szCs w:val="22"/>
        </w:rPr>
        <w:t>a</w:t>
      </w:r>
      <w:r w:rsidRPr="004869C5">
        <w:rPr>
          <w:rFonts w:ascii="Arial" w:hAnsi="Arial" w:cs="Arial"/>
          <w:sz w:val="22"/>
          <w:szCs w:val="22"/>
        </w:rPr>
        <w:t>tung zum 01.01.2014 fortgesetzt bzw. neu begonnen werden kann.</w:t>
      </w:r>
    </w:p>
    <w:p w:rsidR="00565E25" w:rsidRDefault="00565E25" w:rsidP="000711EF">
      <w:pPr>
        <w:pStyle w:val="Kopfzeile"/>
        <w:tabs>
          <w:tab w:val="clear" w:pos="4536"/>
          <w:tab w:val="clear" w:pos="9072"/>
          <w:tab w:val="left" w:pos="426"/>
          <w:tab w:val="left" w:pos="993"/>
        </w:tabs>
        <w:ind w:left="426" w:hanging="426"/>
        <w:jc w:val="both"/>
        <w:outlineLvl w:val="0"/>
        <w:rPr>
          <w:rFonts w:ascii="Arial" w:hAnsi="Arial" w:cs="Arial"/>
          <w:sz w:val="22"/>
          <w:szCs w:val="22"/>
        </w:rPr>
      </w:pPr>
    </w:p>
    <w:p w:rsidR="00565E25" w:rsidRDefault="00565E25" w:rsidP="000711EF">
      <w:pPr>
        <w:pStyle w:val="Kopfzeile"/>
        <w:tabs>
          <w:tab w:val="clear" w:pos="4536"/>
          <w:tab w:val="clear" w:pos="9072"/>
          <w:tab w:val="left" w:pos="426"/>
          <w:tab w:val="left" w:pos="993"/>
        </w:tabs>
        <w:ind w:left="426" w:hanging="426"/>
        <w:jc w:val="both"/>
        <w:outlineLvl w:val="0"/>
        <w:rPr>
          <w:rFonts w:ascii="Arial" w:hAnsi="Arial" w:cs="Arial"/>
          <w:sz w:val="22"/>
          <w:szCs w:val="22"/>
        </w:rPr>
      </w:pPr>
      <w:r>
        <w:rPr>
          <w:rFonts w:ascii="Arial" w:hAnsi="Arial" w:cs="Arial"/>
          <w:sz w:val="22"/>
          <w:szCs w:val="22"/>
        </w:rPr>
        <w:tab/>
      </w:r>
      <w:r>
        <w:rPr>
          <w:rFonts w:ascii="Arial" w:hAnsi="Arial" w:cs="Arial"/>
          <w:sz w:val="22"/>
          <w:szCs w:val="22"/>
        </w:rPr>
        <w:sym w:font="Symbol" w:char="F0F1"/>
      </w:r>
      <w:r>
        <w:rPr>
          <w:rFonts w:ascii="Arial" w:hAnsi="Arial" w:cs="Arial"/>
          <w:sz w:val="22"/>
          <w:szCs w:val="22"/>
        </w:rPr>
        <w:t xml:space="preserve">   s. hierzu die NLWKN-Präsentation: „TOP</w:t>
      </w:r>
      <w:r w:rsidR="00A3003A">
        <w:rPr>
          <w:rFonts w:ascii="Arial" w:hAnsi="Arial" w:cs="Arial"/>
          <w:sz w:val="22"/>
          <w:szCs w:val="22"/>
        </w:rPr>
        <w:t xml:space="preserve"> </w:t>
      </w:r>
      <w:r>
        <w:rPr>
          <w:rFonts w:ascii="Arial" w:hAnsi="Arial" w:cs="Arial"/>
          <w:sz w:val="22"/>
          <w:szCs w:val="22"/>
        </w:rPr>
        <w:t>2 – Allgemeine Informationen“</w:t>
      </w:r>
    </w:p>
    <w:p w:rsidR="004869C5" w:rsidRPr="005839B0" w:rsidRDefault="004869C5" w:rsidP="004869C5">
      <w:pPr>
        <w:pStyle w:val="Kopfzeile"/>
        <w:tabs>
          <w:tab w:val="clear" w:pos="4536"/>
          <w:tab w:val="clear" w:pos="9072"/>
          <w:tab w:val="left" w:pos="426"/>
          <w:tab w:val="left" w:pos="993"/>
        </w:tabs>
        <w:ind w:left="426" w:hanging="426"/>
        <w:jc w:val="both"/>
        <w:outlineLvl w:val="0"/>
        <w:rPr>
          <w:rFonts w:ascii="Arial" w:hAnsi="Arial" w:cs="Arial"/>
          <w:sz w:val="22"/>
          <w:szCs w:val="22"/>
        </w:rPr>
      </w:pPr>
    </w:p>
    <w:p w:rsidR="00095BCE" w:rsidRDefault="00095BCE" w:rsidP="004869C5">
      <w:pPr>
        <w:pStyle w:val="Kopfzeile"/>
        <w:tabs>
          <w:tab w:val="clear" w:pos="4536"/>
          <w:tab w:val="clear" w:pos="9072"/>
          <w:tab w:val="left" w:pos="0"/>
          <w:tab w:val="left" w:pos="426"/>
        </w:tabs>
        <w:ind w:left="426" w:hanging="426"/>
        <w:jc w:val="both"/>
        <w:rPr>
          <w:rFonts w:ascii="Arial" w:hAnsi="Arial" w:cs="Arial"/>
          <w:sz w:val="22"/>
          <w:szCs w:val="22"/>
        </w:rPr>
      </w:pPr>
    </w:p>
    <w:p w:rsidR="005839B0" w:rsidRDefault="005839B0" w:rsidP="00247D14">
      <w:pPr>
        <w:pStyle w:val="Kopfzeile"/>
        <w:tabs>
          <w:tab w:val="clear" w:pos="4536"/>
          <w:tab w:val="clear" w:pos="9072"/>
          <w:tab w:val="left" w:pos="0"/>
          <w:tab w:val="left" w:pos="426"/>
        </w:tabs>
        <w:ind w:left="426" w:hanging="426"/>
        <w:jc w:val="both"/>
        <w:rPr>
          <w:rFonts w:ascii="Arial" w:hAnsi="Arial" w:cs="Arial"/>
          <w:b/>
          <w:sz w:val="22"/>
          <w:szCs w:val="22"/>
          <w:u w:val="single"/>
        </w:rPr>
      </w:pPr>
      <w:r w:rsidRPr="005839B0">
        <w:rPr>
          <w:rFonts w:ascii="Arial" w:hAnsi="Arial" w:cs="Arial"/>
          <w:b/>
          <w:sz w:val="22"/>
          <w:szCs w:val="22"/>
        </w:rPr>
        <w:t>3.</w:t>
      </w:r>
      <w:r w:rsidRPr="005839B0">
        <w:rPr>
          <w:rFonts w:ascii="Arial" w:hAnsi="Arial" w:cs="Arial"/>
          <w:b/>
          <w:sz w:val="22"/>
          <w:szCs w:val="22"/>
        </w:rPr>
        <w:tab/>
      </w:r>
      <w:r w:rsidRPr="005839B0">
        <w:rPr>
          <w:rFonts w:ascii="Arial" w:hAnsi="Arial" w:cs="Arial"/>
          <w:b/>
          <w:sz w:val="22"/>
          <w:szCs w:val="22"/>
          <w:u w:val="single"/>
        </w:rPr>
        <w:t xml:space="preserve">Ausweisung erheblich veränderter Wasserkörper (HMWB) </w:t>
      </w:r>
    </w:p>
    <w:p w:rsidR="005839B0" w:rsidRPr="005839B0" w:rsidRDefault="005839B0" w:rsidP="00247D14">
      <w:pPr>
        <w:pStyle w:val="Kopfzeile"/>
        <w:tabs>
          <w:tab w:val="clear" w:pos="4536"/>
          <w:tab w:val="clear" w:pos="9072"/>
          <w:tab w:val="left" w:pos="0"/>
          <w:tab w:val="left" w:pos="426"/>
        </w:tabs>
        <w:ind w:left="426" w:hanging="426"/>
        <w:jc w:val="both"/>
        <w:rPr>
          <w:rFonts w:ascii="Arial" w:hAnsi="Arial" w:cs="Arial"/>
          <w:b/>
          <w:sz w:val="22"/>
          <w:szCs w:val="22"/>
          <w:u w:val="single"/>
        </w:rPr>
      </w:pPr>
      <w:r>
        <w:rPr>
          <w:rFonts w:ascii="Arial" w:hAnsi="Arial" w:cs="Arial"/>
          <w:b/>
          <w:sz w:val="22"/>
          <w:szCs w:val="22"/>
        </w:rPr>
        <w:tab/>
      </w:r>
      <w:r w:rsidRPr="005839B0">
        <w:rPr>
          <w:rFonts w:ascii="Arial" w:hAnsi="Arial" w:cs="Arial"/>
          <w:b/>
          <w:sz w:val="22"/>
          <w:szCs w:val="22"/>
          <w:u w:val="single"/>
        </w:rPr>
        <w:t>– grundsätzliche Vorgehensweise</w:t>
      </w:r>
    </w:p>
    <w:p w:rsidR="005839B0" w:rsidRPr="00E63889" w:rsidRDefault="005839B0" w:rsidP="00247D14">
      <w:pPr>
        <w:pStyle w:val="Kopfzeile"/>
        <w:tabs>
          <w:tab w:val="clear" w:pos="4536"/>
          <w:tab w:val="clear" w:pos="9072"/>
          <w:tab w:val="left" w:pos="0"/>
          <w:tab w:val="left" w:pos="426"/>
        </w:tabs>
        <w:ind w:left="426" w:hanging="426"/>
        <w:jc w:val="both"/>
        <w:rPr>
          <w:rFonts w:ascii="Arial" w:hAnsi="Arial" w:cs="Arial"/>
          <w:sz w:val="12"/>
          <w:szCs w:val="22"/>
        </w:rPr>
      </w:pPr>
    </w:p>
    <w:p w:rsidR="005839B0" w:rsidRPr="000711EF" w:rsidRDefault="005839B0" w:rsidP="000711EF">
      <w:pPr>
        <w:pStyle w:val="Kopfzeile"/>
        <w:tabs>
          <w:tab w:val="clear" w:pos="4536"/>
          <w:tab w:val="clear" w:pos="9072"/>
          <w:tab w:val="left" w:pos="0"/>
          <w:tab w:val="left" w:pos="426"/>
        </w:tabs>
        <w:ind w:left="426"/>
        <w:jc w:val="both"/>
        <w:rPr>
          <w:rFonts w:ascii="Arial" w:hAnsi="Arial" w:cs="Arial"/>
          <w:sz w:val="22"/>
          <w:szCs w:val="22"/>
        </w:rPr>
      </w:pPr>
      <w:r w:rsidRPr="000711EF">
        <w:rPr>
          <w:rFonts w:ascii="Arial" w:hAnsi="Arial" w:cs="Arial"/>
          <w:sz w:val="22"/>
          <w:szCs w:val="22"/>
        </w:rPr>
        <w:t>Herr Bauer stellt die grundsätzliche Vorgehensweise des Landes/NLWKN vor.</w:t>
      </w:r>
    </w:p>
    <w:p w:rsidR="005839B0" w:rsidRPr="000711EF" w:rsidRDefault="005839B0" w:rsidP="000711EF">
      <w:pPr>
        <w:pStyle w:val="Kopfzeile"/>
        <w:tabs>
          <w:tab w:val="clear" w:pos="4536"/>
          <w:tab w:val="clear" w:pos="9072"/>
          <w:tab w:val="left" w:pos="0"/>
          <w:tab w:val="left" w:pos="426"/>
        </w:tabs>
        <w:ind w:left="426"/>
        <w:jc w:val="both"/>
        <w:rPr>
          <w:rFonts w:ascii="Arial" w:hAnsi="Arial" w:cs="Arial"/>
          <w:sz w:val="22"/>
          <w:szCs w:val="22"/>
        </w:rPr>
      </w:pPr>
    </w:p>
    <w:p w:rsidR="000711EF" w:rsidRDefault="000711EF" w:rsidP="000711EF">
      <w:pPr>
        <w:ind w:left="426"/>
        <w:jc w:val="both"/>
        <w:rPr>
          <w:rFonts w:ascii="Arial" w:hAnsi="Arial" w:cs="Arial"/>
          <w:sz w:val="22"/>
          <w:szCs w:val="22"/>
        </w:rPr>
      </w:pPr>
      <w:r w:rsidRPr="000711EF">
        <w:rPr>
          <w:rFonts w:ascii="Arial" w:hAnsi="Arial" w:cs="Arial"/>
          <w:sz w:val="22"/>
          <w:szCs w:val="22"/>
        </w:rPr>
        <w:t xml:space="preserve">Derzeit werden die Daten zur  Bestandsaufnahme aktualisiert </w:t>
      </w:r>
      <w:r w:rsidRPr="00565E25">
        <w:rPr>
          <w:rFonts w:ascii="Arial" w:hAnsi="Arial" w:cs="Arial"/>
          <w:sz w:val="22"/>
          <w:szCs w:val="22"/>
        </w:rPr>
        <w:t>(</w:t>
      </w:r>
      <w:r w:rsidR="00565E25" w:rsidRPr="00565E25">
        <w:rPr>
          <w:rFonts w:ascii="Arial" w:hAnsi="Arial" w:cs="Arial"/>
          <w:sz w:val="22"/>
          <w:szCs w:val="22"/>
        </w:rPr>
        <w:t>s. hierzu die NLWKN-Präsentation „TOP 3 – HMWB-Ausweisung – grundsätzliches Vorgehen</w:t>
      </w:r>
      <w:r w:rsidR="00A3003A">
        <w:rPr>
          <w:rFonts w:ascii="Arial" w:hAnsi="Arial" w:cs="Arial"/>
          <w:sz w:val="22"/>
          <w:szCs w:val="22"/>
        </w:rPr>
        <w:t>“).</w:t>
      </w:r>
      <w:r w:rsidRPr="000711EF">
        <w:rPr>
          <w:rFonts w:ascii="Arial" w:hAnsi="Arial" w:cs="Arial"/>
          <w:sz w:val="22"/>
          <w:szCs w:val="22"/>
        </w:rPr>
        <w:t xml:space="preserve"> Dieser Schritt dient der Vorbereitung der Bewirtschaftungspläne, die am 22.12.2014 veröffentlicht we</w:t>
      </w:r>
      <w:r w:rsidRPr="000711EF">
        <w:rPr>
          <w:rFonts w:ascii="Arial" w:hAnsi="Arial" w:cs="Arial"/>
          <w:sz w:val="22"/>
          <w:szCs w:val="22"/>
        </w:rPr>
        <w:t>r</w:t>
      </w:r>
      <w:r w:rsidRPr="000711EF">
        <w:rPr>
          <w:rFonts w:ascii="Arial" w:hAnsi="Arial" w:cs="Arial"/>
          <w:sz w:val="22"/>
          <w:szCs w:val="22"/>
        </w:rPr>
        <w:t>den. Ein Schwerpunkt ist die Überprüfung und Aktualisierung  des Status der Gewässer als erheblich verändert(HMWB), künstlich (AWB) oder natürlich (NWB). 2007 wurde ni</w:t>
      </w:r>
      <w:r w:rsidRPr="000711EF">
        <w:rPr>
          <w:rFonts w:ascii="Arial" w:hAnsi="Arial" w:cs="Arial"/>
          <w:sz w:val="22"/>
          <w:szCs w:val="22"/>
        </w:rPr>
        <w:t>e</w:t>
      </w:r>
      <w:r w:rsidRPr="000711EF">
        <w:rPr>
          <w:rFonts w:ascii="Arial" w:hAnsi="Arial" w:cs="Arial"/>
          <w:sz w:val="22"/>
          <w:szCs w:val="22"/>
        </w:rPr>
        <w:t>dersachsenweit in Arbeitsgruppen der Gebietskooperationen mithilfe eines Formblattes ermittelt, welche spezifischen Gewässernutzungen jeweils vorliegen. Falls sich durch Maßnahmen zum Erreichen des guten ökologischen Zustands signifikant negative Au</w:t>
      </w:r>
      <w:r w:rsidRPr="000711EF">
        <w:rPr>
          <w:rFonts w:ascii="Arial" w:hAnsi="Arial" w:cs="Arial"/>
          <w:sz w:val="22"/>
          <w:szCs w:val="22"/>
        </w:rPr>
        <w:t>s</w:t>
      </w:r>
      <w:r w:rsidRPr="000711EF">
        <w:rPr>
          <w:rFonts w:ascii="Arial" w:hAnsi="Arial" w:cs="Arial"/>
          <w:sz w:val="22"/>
          <w:szCs w:val="22"/>
        </w:rPr>
        <w:t>wirkungen auf diese Nutzungen ergeben würden, konnte ein Wasserkörper als HMWB eingestuft werden. Ein erheblich veränderter Wasserkörper muss das etwas weniger strenge Umweltziel „gutes ökologisches Potenzial“ erreichen. Im Jahr 2009 wurden die Einstufungen aller nds. Wasserkörper als erheblich verändert, natürlich oder künstlich in den nds. Beiträgen für die Bewirtschaftungspläne der Flussgebietsgemei</w:t>
      </w:r>
      <w:r w:rsidRPr="000711EF">
        <w:rPr>
          <w:rFonts w:ascii="Arial" w:hAnsi="Arial" w:cs="Arial"/>
          <w:sz w:val="22"/>
          <w:szCs w:val="22"/>
        </w:rPr>
        <w:t>n</w:t>
      </w:r>
      <w:r w:rsidRPr="000711EF">
        <w:rPr>
          <w:rFonts w:ascii="Arial" w:hAnsi="Arial" w:cs="Arial"/>
          <w:sz w:val="22"/>
          <w:szCs w:val="22"/>
        </w:rPr>
        <w:t>schaften von Ems, Weser, Elbe und Rhein veröffen</w:t>
      </w:r>
      <w:r w:rsidRPr="000711EF">
        <w:rPr>
          <w:rFonts w:ascii="Arial" w:hAnsi="Arial" w:cs="Arial"/>
          <w:sz w:val="22"/>
          <w:szCs w:val="22"/>
        </w:rPr>
        <w:t>t</w:t>
      </w:r>
      <w:r w:rsidRPr="000711EF">
        <w:rPr>
          <w:rFonts w:ascii="Arial" w:hAnsi="Arial" w:cs="Arial"/>
          <w:sz w:val="22"/>
          <w:szCs w:val="22"/>
        </w:rPr>
        <w:t>licht.</w:t>
      </w:r>
    </w:p>
    <w:p w:rsidR="000711EF" w:rsidRPr="000711EF" w:rsidRDefault="000711EF" w:rsidP="000711EF">
      <w:pPr>
        <w:ind w:left="426"/>
        <w:jc w:val="both"/>
        <w:rPr>
          <w:rFonts w:ascii="Arial" w:hAnsi="Arial" w:cs="Arial"/>
          <w:sz w:val="22"/>
          <w:szCs w:val="22"/>
        </w:rPr>
      </w:pPr>
    </w:p>
    <w:p w:rsidR="00C1109D" w:rsidRDefault="000711EF" w:rsidP="000711EF">
      <w:pPr>
        <w:ind w:left="426"/>
        <w:jc w:val="both"/>
        <w:rPr>
          <w:rFonts w:ascii="Arial" w:hAnsi="Arial" w:cs="Arial"/>
          <w:sz w:val="22"/>
          <w:szCs w:val="22"/>
        </w:rPr>
      </w:pPr>
      <w:r w:rsidRPr="000711EF">
        <w:rPr>
          <w:rFonts w:ascii="Arial" w:hAnsi="Arial" w:cs="Arial"/>
          <w:sz w:val="22"/>
          <w:szCs w:val="22"/>
        </w:rPr>
        <w:t>Basierend auf den Erfahrungen aus der Erarbeitung des ersten Bewirtschaftungsplans und der Rückkoppelung mit der EU wurde in der Bund/Länder-Arbeitsgemeinschaft Wasser (LAWA) beschlossen, für den zweiten Bewirtschaftungsplan ein gemeinsames Vorgehen zur Ausweisung und Bewertung erheblich veränderter und künstlicher Wa</w:t>
      </w:r>
      <w:r w:rsidRPr="000711EF">
        <w:rPr>
          <w:rFonts w:ascii="Arial" w:hAnsi="Arial" w:cs="Arial"/>
          <w:sz w:val="22"/>
          <w:szCs w:val="22"/>
        </w:rPr>
        <w:t>s</w:t>
      </w:r>
      <w:r w:rsidRPr="000711EF">
        <w:rPr>
          <w:rFonts w:ascii="Arial" w:hAnsi="Arial" w:cs="Arial"/>
          <w:sz w:val="22"/>
          <w:szCs w:val="22"/>
        </w:rPr>
        <w:t>serkörper zu erarbeiten. Die entsprechenden Grundlagenpapiere von der LAWA und der EU finden Sie auf folgender Internetseite:</w:t>
      </w:r>
    </w:p>
    <w:p w:rsidR="000711EF" w:rsidRPr="000711EF" w:rsidRDefault="000711EF" w:rsidP="000711EF">
      <w:pPr>
        <w:ind w:left="426"/>
        <w:jc w:val="both"/>
        <w:rPr>
          <w:rFonts w:ascii="Arial" w:hAnsi="Arial" w:cs="Arial"/>
          <w:sz w:val="22"/>
          <w:szCs w:val="22"/>
        </w:rPr>
      </w:pPr>
      <w:hyperlink r:id="rId11" w:history="1">
        <w:r w:rsidRPr="000711EF">
          <w:rPr>
            <w:rFonts w:ascii="Arial" w:hAnsi="Arial" w:cs="Arial"/>
            <w:color w:val="0000FF"/>
            <w:sz w:val="22"/>
            <w:szCs w:val="22"/>
            <w:u w:val="single"/>
          </w:rPr>
          <w:t>http://www.nlwkn.niedersachsen.de/startseite/wasserwirtschaft/egwasserrahmenrichtlinie/umsetzung_egwrrl/umweltziele/bestandsaufnahme/bestandsaufnahme-2013-118791.html</w:t>
        </w:r>
      </w:hyperlink>
      <w:r w:rsidRPr="000711EF">
        <w:rPr>
          <w:rFonts w:ascii="Arial" w:hAnsi="Arial" w:cs="Arial"/>
          <w:sz w:val="22"/>
          <w:szCs w:val="22"/>
        </w:rPr>
        <w:t>.</w:t>
      </w:r>
    </w:p>
    <w:p w:rsidR="000711EF" w:rsidRDefault="000711EF" w:rsidP="000711EF">
      <w:pPr>
        <w:ind w:left="426"/>
        <w:jc w:val="both"/>
        <w:rPr>
          <w:rFonts w:ascii="Arial" w:hAnsi="Arial" w:cs="Arial"/>
          <w:sz w:val="22"/>
          <w:szCs w:val="22"/>
        </w:rPr>
      </w:pPr>
    </w:p>
    <w:p w:rsidR="000711EF" w:rsidRDefault="000711EF" w:rsidP="000711EF">
      <w:pPr>
        <w:ind w:left="426"/>
        <w:jc w:val="both"/>
        <w:rPr>
          <w:rFonts w:ascii="Arial" w:hAnsi="Arial" w:cs="Arial"/>
          <w:sz w:val="22"/>
          <w:szCs w:val="22"/>
        </w:rPr>
      </w:pPr>
      <w:r w:rsidRPr="000711EF">
        <w:rPr>
          <w:rFonts w:ascii="Arial" w:hAnsi="Arial" w:cs="Arial"/>
          <w:sz w:val="22"/>
          <w:szCs w:val="22"/>
        </w:rPr>
        <w:t>Folgende Arbeitsschritte wurden jetzt im Rahmen der Aktualisierung der Daten zur B</w:t>
      </w:r>
      <w:r w:rsidRPr="000711EF">
        <w:rPr>
          <w:rFonts w:ascii="Arial" w:hAnsi="Arial" w:cs="Arial"/>
          <w:sz w:val="22"/>
          <w:szCs w:val="22"/>
        </w:rPr>
        <w:t>e</w:t>
      </w:r>
      <w:r w:rsidRPr="000711EF">
        <w:rPr>
          <w:rFonts w:ascii="Arial" w:hAnsi="Arial" w:cs="Arial"/>
          <w:sz w:val="22"/>
          <w:szCs w:val="22"/>
        </w:rPr>
        <w:t>standsaufnahme auf Grundlage  der  im Jahr 2009 ausgewiesenen HMWB  und en</w:t>
      </w:r>
      <w:r w:rsidRPr="000711EF">
        <w:rPr>
          <w:rFonts w:ascii="Arial" w:hAnsi="Arial" w:cs="Arial"/>
          <w:sz w:val="22"/>
          <w:szCs w:val="22"/>
        </w:rPr>
        <w:t>t</w:t>
      </w:r>
      <w:r w:rsidRPr="000711EF">
        <w:rPr>
          <w:rFonts w:ascii="Arial" w:hAnsi="Arial" w:cs="Arial"/>
          <w:sz w:val="22"/>
          <w:szCs w:val="22"/>
        </w:rPr>
        <w:t>sprechend  den Vorgaben der LAWA umgesetzt:</w:t>
      </w:r>
    </w:p>
    <w:p w:rsidR="008337AC" w:rsidRDefault="008337AC" w:rsidP="000711EF">
      <w:pPr>
        <w:ind w:left="426"/>
        <w:jc w:val="both"/>
        <w:rPr>
          <w:rFonts w:ascii="Arial" w:hAnsi="Arial" w:cs="Arial"/>
          <w:sz w:val="22"/>
          <w:szCs w:val="22"/>
        </w:rPr>
      </w:pPr>
    </w:p>
    <w:p w:rsidR="000711EF" w:rsidRPr="00C1109D" w:rsidRDefault="008337AC" w:rsidP="000711EF">
      <w:pPr>
        <w:ind w:left="426"/>
        <w:jc w:val="both"/>
        <w:rPr>
          <w:rFonts w:ascii="Arial" w:hAnsi="Arial" w:cs="Arial"/>
          <w:sz w:val="22"/>
          <w:szCs w:val="22"/>
        </w:rPr>
      </w:pPr>
      <w:r>
        <w:rPr>
          <w:rFonts w:ascii="Arial" w:hAnsi="Arial" w:cs="Arial"/>
          <w:sz w:val="22"/>
          <w:szCs w:val="22"/>
        </w:rPr>
        <w:br w:type="page"/>
      </w:r>
    </w:p>
    <w:p w:rsidR="000711EF" w:rsidRPr="000711EF" w:rsidRDefault="000711EF" w:rsidP="000711EF">
      <w:pPr>
        <w:numPr>
          <w:ilvl w:val="0"/>
          <w:numId w:val="32"/>
        </w:numPr>
        <w:spacing w:after="200" w:line="276" w:lineRule="auto"/>
        <w:ind w:left="426" w:firstLine="0"/>
        <w:contextualSpacing/>
        <w:jc w:val="both"/>
        <w:rPr>
          <w:rFonts w:ascii="Arial" w:hAnsi="Arial" w:cs="Arial"/>
          <w:sz w:val="22"/>
          <w:szCs w:val="22"/>
          <w:u w:val="single"/>
        </w:rPr>
      </w:pPr>
      <w:r w:rsidRPr="000711EF">
        <w:rPr>
          <w:rFonts w:ascii="Arial" w:hAnsi="Arial" w:cs="Arial"/>
          <w:sz w:val="22"/>
          <w:szCs w:val="22"/>
          <w:u w:val="single"/>
        </w:rPr>
        <w:lastRenderedPageBreak/>
        <w:t>Abgleich mit der Übersichtskartierung zur Gewässerstruktur:</w:t>
      </w:r>
    </w:p>
    <w:p w:rsidR="000711EF" w:rsidRDefault="000711EF" w:rsidP="00C1109D">
      <w:pPr>
        <w:ind w:left="709"/>
        <w:jc w:val="both"/>
        <w:rPr>
          <w:rFonts w:ascii="Arial" w:hAnsi="Arial" w:cs="Arial"/>
          <w:sz w:val="22"/>
          <w:szCs w:val="22"/>
        </w:rPr>
      </w:pPr>
      <w:r w:rsidRPr="000711EF">
        <w:rPr>
          <w:rFonts w:ascii="Arial" w:hAnsi="Arial" w:cs="Arial"/>
          <w:sz w:val="22"/>
          <w:szCs w:val="22"/>
        </w:rPr>
        <w:t>Über die Hälfte (860) der 1.611 nds. Fließgewässer-Wasserkörper werden gemäß den Kriterien zur Gewässerstruktur als HMWB eingestuft, die übrigen Wasserkörper ve</w:t>
      </w:r>
      <w:r w:rsidRPr="000711EF">
        <w:rPr>
          <w:rFonts w:ascii="Arial" w:hAnsi="Arial" w:cs="Arial"/>
          <w:sz w:val="22"/>
          <w:szCs w:val="22"/>
        </w:rPr>
        <w:t>r</w:t>
      </w:r>
      <w:r w:rsidRPr="000711EF">
        <w:rPr>
          <w:rFonts w:ascii="Arial" w:hAnsi="Arial" w:cs="Arial"/>
          <w:sz w:val="22"/>
          <w:szCs w:val="22"/>
        </w:rPr>
        <w:t>teilen sich fast gleich in NWB (367) und AWB (331). Bei 53 Wasserkörpern ist die Einstufung  in den Gebietskooperationen zu diskutieren. Bei der Einstufung der Wa</w:t>
      </w:r>
      <w:r w:rsidRPr="000711EF">
        <w:rPr>
          <w:rFonts w:ascii="Arial" w:hAnsi="Arial" w:cs="Arial"/>
          <w:sz w:val="22"/>
          <w:szCs w:val="22"/>
        </w:rPr>
        <w:t>s</w:t>
      </w:r>
      <w:r w:rsidRPr="000711EF">
        <w:rPr>
          <w:rFonts w:ascii="Arial" w:hAnsi="Arial" w:cs="Arial"/>
          <w:sz w:val="22"/>
          <w:szCs w:val="22"/>
        </w:rPr>
        <w:t>serkö</w:t>
      </w:r>
      <w:r w:rsidRPr="000711EF">
        <w:rPr>
          <w:rFonts w:ascii="Arial" w:hAnsi="Arial" w:cs="Arial"/>
          <w:sz w:val="22"/>
          <w:szCs w:val="22"/>
        </w:rPr>
        <w:t>r</w:t>
      </w:r>
      <w:r w:rsidRPr="000711EF">
        <w:rPr>
          <w:rFonts w:ascii="Arial" w:hAnsi="Arial" w:cs="Arial"/>
          <w:sz w:val="22"/>
          <w:szCs w:val="22"/>
        </w:rPr>
        <w:t>per als erheblich verändert wird in Niedersachsen neben den Strukturklassen 6 und 7 auch die Strukturklasse 5 herangezogen.</w:t>
      </w:r>
    </w:p>
    <w:p w:rsidR="00C1109D" w:rsidRPr="00C1109D" w:rsidRDefault="00C1109D" w:rsidP="00C1109D">
      <w:pPr>
        <w:ind w:left="426"/>
        <w:jc w:val="both"/>
        <w:rPr>
          <w:rFonts w:ascii="Arial" w:hAnsi="Arial" w:cs="Arial"/>
          <w:sz w:val="22"/>
          <w:szCs w:val="22"/>
        </w:rPr>
      </w:pPr>
    </w:p>
    <w:p w:rsidR="000711EF" w:rsidRPr="000711EF" w:rsidRDefault="000711EF" w:rsidP="00C1109D">
      <w:pPr>
        <w:numPr>
          <w:ilvl w:val="0"/>
          <w:numId w:val="31"/>
        </w:numPr>
        <w:spacing w:after="200" w:line="276" w:lineRule="auto"/>
        <w:ind w:left="709" w:hanging="283"/>
        <w:contextualSpacing/>
        <w:jc w:val="both"/>
        <w:rPr>
          <w:rFonts w:ascii="Arial" w:hAnsi="Arial" w:cs="Arial"/>
          <w:sz w:val="22"/>
          <w:szCs w:val="22"/>
          <w:u w:val="single"/>
        </w:rPr>
      </w:pPr>
      <w:r w:rsidRPr="000711EF">
        <w:rPr>
          <w:rFonts w:ascii="Arial" w:hAnsi="Arial" w:cs="Arial"/>
          <w:sz w:val="22"/>
          <w:szCs w:val="22"/>
          <w:u w:val="single"/>
        </w:rPr>
        <w:t>Überprüfung und Reduzierung der Ausweisungsgründe nach den bundeseinheitlichen Vorgaben, Besti</w:t>
      </w:r>
      <w:r w:rsidRPr="000711EF">
        <w:rPr>
          <w:rFonts w:ascii="Arial" w:hAnsi="Arial" w:cs="Arial"/>
          <w:sz w:val="22"/>
          <w:szCs w:val="22"/>
          <w:u w:val="single"/>
        </w:rPr>
        <w:t>m</w:t>
      </w:r>
      <w:r w:rsidRPr="000711EF">
        <w:rPr>
          <w:rFonts w:ascii="Arial" w:hAnsi="Arial" w:cs="Arial"/>
          <w:sz w:val="22"/>
          <w:szCs w:val="22"/>
          <w:u w:val="single"/>
        </w:rPr>
        <w:t>mung einer Fallgruppe :</w:t>
      </w:r>
    </w:p>
    <w:p w:rsidR="000711EF" w:rsidRPr="000711EF" w:rsidRDefault="000711EF" w:rsidP="00C1109D">
      <w:pPr>
        <w:ind w:left="709"/>
        <w:contextualSpacing/>
        <w:jc w:val="both"/>
        <w:rPr>
          <w:rFonts w:ascii="Arial" w:hAnsi="Arial" w:cs="Arial"/>
          <w:sz w:val="22"/>
          <w:szCs w:val="22"/>
        </w:rPr>
      </w:pPr>
      <w:r w:rsidRPr="000711EF">
        <w:rPr>
          <w:rFonts w:ascii="Arial" w:hAnsi="Arial" w:cs="Arial"/>
          <w:sz w:val="22"/>
          <w:szCs w:val="22"/>
        </w:rPr>
        <w:t>Die Überprüfung und Reduzierung der im Jahr 2009 angegebenen Ausweisung</w:t>
      </w:r>
      <w:r w:rsidRPr="000711EF">
        <w:rPr>
          <w:rFonts w:ascii="Arial" w:hAnsi="Arial" w:cs="Arial"/>
          <w:sz w:val="22"/>
          <w:szCs w:val="22"/>
        </w:rPr>
        <w:t>s</w:t>
      </w:r>
      <w:r w:rsidRPr="000711EF">
        <w:rPr>
          <w:rFonts w:ascii="Arial" w:hAnsi="Arial" w:cs="Arial"/>
          <w:sz w:val="22"/>
          <w:szCs w:val="22"/>
        </w:rPr>
        <w:t>gründe für 994 HMWB ergibt nach den bundeseinheitlichen Kriterien überwiegend die prägende Nutzung „Landentwässerung und Hochwasserschutz“. Es gibt einige Wa</w:t>
      </w:r>
      <w:r w:rsidRPr="000711EF">
        <w:rPr>
          <w:rFonts w:ascii="Arial" w:hAnsi="Arial" w:cs="Arial"/>
          <w:sz w:val="22"/>
          <w:szCs w:val="22"/>
        </w:rPr>
        <w:t>s</w:t>
      </w:r>
      <w:r w:rsidRPr="000711EF">
        <w:rPr>
          <w:rFonts w:ascii="Arial" w:hAnsi="Arial" w:cs="Arial"/>
          <w:sz w:val="22"/>
          <w:szCs w:val="22"/>
        </w:rPr>
        <w:t>se</w:t>
      </w:r>
      <w:r w:rsidRPr="000711EF">
        <w:rPr>
          <w:rFonts w:ascii="Arial" w:hAnsi="Arial" w:cs="Arial"/>
          <w:sz w:val="22"/>
          <w:szCs w:val="22"/>
        </w:rPr>
        <w:t>r</w:t>
      </w:r>
      <w:r w:rsidRPr="000711EF">
        <w:rPr>
          <w:rFonts w:ascii="Arial" w:hAnsi="Arial" w:cs="Arial"/>
          <w:sz w:val="22"/>
          <w:szCs w:val="22"/>
        </w:rPr>
        <w:t xml:space="preserve">körper mit mehreren Nutzungen. Eine Nutzung ist jedoch immer dominant. </w:t>
      </w:r>
    </w:p>
    <w:p w:rsidR="00C1109D" w:rsidRPr="008337AC" w:rsidRDefault="00C1109D" w:rsidP="000711EF">
      <w:pPr>
        <w:ind w:left="426"/>
        <w:contextualSpacing/>
        <w:jc w:val="both"/>
        <w:rPr>
          <w:rFonts w:ascii="Arial" w:hAnsi="Arial" w:cs="Arial"/>
          <w:sz w:val="12"/>
          <w:szCs w:val="22"/>
        </w:rPr>
      </w:pPr>
    </w:p>
    <w:p w:rsidR="000711EF" w:rsidRPr="000711EF" w:rsidRDefault="000711EF" w:rsidP="00C1109D">
      <w:pPr>
        <w:ind w:left="709"/>
        <w:contextualSpacing/>
        <w:jc w:val="both"/>
        <w:rPr>
          <w:rFonts w:ascii="Arial" w:hAnsi="Arial" w:cs="Arial"/>
          <w:sz w:val="22"/>
          <w:szCs w:val="22"/>
        </w:rPr>
      </w:pPr>
      <w:r w:rsidRPr="000711EF">
        <w:rPr>
          <w:rFonts w:ascii="Arial" w:hAnsi="Arial" w:cs="Arial"/>
          <w:sz w:val="22"/>
          <w:szCs w:val="22"/>
        </w:rPr>
        <w:t>Die Festlegung einer dominanten Nutzung ist wesentlich für die Bestimmung des P</w:t>
      </w:r>
      <w:r w:rsidRPr="000711EF">
        <w:rPr>
          <w:rFonts w:ascii="Arial" w:hAnsi="Arial" w:cs="Arial"/>
          <w:sz w:val="22"/>
          <w:szCs w:val="22"/>
        </w:rPr>
        <w:t>o</w:t>
      </w:r>
      <w:r w:rsidRPr="000711EF">
        <w:rPr>
          <w:rFonts w:ascii="Arial" w:hAnsi="Arial" w:cs="Arial"/>
          <w:sz w:val="22"/>
          <w:szCs w:val="22"/>
        </w:rPr>
        <w:t>tenzials,  da bei diesem Bewertungsschritt die technische Durchführbarkeit von Ma</w:t>
      </w:r>
      <w:r w:rsidRPr="000711EF">
        <w:rPr>
          <w:rFonts w:ascii="Arial" w:hAnsi="Arial" w:cs="Arial"/>
          <w:sz w:val="22"/>
          <w:szCs w:val="22"/>
        </w:rPr>
        <w:t>ß</w:t>
      </w:r>
      <w:r w:rsidRPr="000711EF">
        <w:rPr>
          <w:rFonts w:ascii="Arial" w:hAnsi="Arial" w:cs="Arial"/>
          <w:sz w:val="22"/>
          <w:szCs w:val="22"/>
        </w:rPr>
        <w:t>nahmen unter den gegebenen Nutzung</w:t>
      </w:r>
      <w:r w:rsidRPr="000711EF">
        <w:rPr>
          <w:rFonts w:ascii="Arial" w:hAnsi="Arial" w:cs="Arial"/>
          <w:sz w:val="22"/>
          <w:szCs w:val="22"/>
        </w:rPr>
        <w:t>s</w:t>
      </w:r>
      <w:r w:rsidRPr="000711EF">
        <w:rPr>
          <w:rFonts w:ascii="Arial" w:hAnsi="Arial" w:cs="Arial"/>
          <w:sz w:val="22"/>
          <w:szCs w:val="22"/>
        </w:rPr>
        <w:t>restriktionen mit berücksichtigt wird.</w:t>
      </w:r>
    </w:p>
    <w:p w:rsidR="000711EF" w:rsidRPr="000711EF" w:rsidRDefault="000711EF" w:rsidP="000711EF">
      <w:pPr>
        <w:ind w:left="426"/>
        <w:contextualSpacing/>
        <w:jc w:val="both"/>
        <w:rPr>
          <w:rFonts w:ascii="Arial" w:hAnsi="Arial" w:cs="Arial"/>
          <w:sz w:val="22"/>
          <w:szCs w:val="22"/>
        </w:rPr>
      </w:pPr>
    </w:p>
    <w:p w:rsidR="000711EF" w:rsidRPr="000711EF" w:rsidRDefault="000711EF" w:rsidP="00C1109D">
      <w:pPr>
        <w:numPr>
          <w:ilvl w:val="0"/>
          <w:numId w:val="31"/>
        </w:numPr>
        <w:spacing w:after="200" w:line="276" w:lineRule="auto"/>
        <w:ind w:left="709" w:hanging="283"/>
        <w:contextualSpacing/>
        <w:jc w:val="both"/>
        <w:rPr>
          <w:rFonts w:ascii="Arial" w:hAnsi="Arial" w:cs="Arial"/>
          <w:sz w:val="22"/>
          <w:szCs w:val="22"/>
        </w:rPr>
      </w:pPr>
      <w:r w:rsidRPr="000711EF">
        <w:rPr>
          <w:rFonts w:ascii="Arial" w:hAnsi="Arial" w:cs="Arial"/>
          <w:sz w:val="22"/>
          <w:szCs w:val="22"/>
          <w:u w:val="single"/>
        </w:rPr>
        <w:t>Prüfung, ob die ermittelten erheblich veränderten Wasserkörper einen guten ökolog</w:t>
      </w:r>
      <w:r w:rsidRPr="000711EF">
        <w:rPr>
          <w:rFonts w:ascii="Arial" w:hAnsi="Arial" w:cs="Arial"/>
          <w:sz w:val="22"/>
          <w:szCs w:val="22"/>
          <w:u w:val="single"/>
        </w:rPr>
        <w:t>i</w:t>
      </w:r>
      <w:r w:rsidRPr="000711EF">
        <w:rPr>
          <w:rFonts w:ascii="Arial" w:hAnsi="Arial" w:cs="Arial"/>
          <w:sz w:val="22"/>
          <w:szCs w:val="22"/>
          <w:u w:val="single"/>
        </w:rPr>
        <w:t>schen Z</w:t>
      </w:r>
      <w:r w:rsidRPr="000711EF">
        <w:rPr>
          <w:rFonts w:ascii="Arial" w:hAnsi="Arial" w:cs="Arial"/>
          <w:sz w:val="22"/>
          <w:szCs w:val="22"/>
          <w:u w:val="single"/>
        </w:rPr>
        <w:t>u</w:t>
      </w:r>
      <w:r w:rsidRPr="000711EF">
        <w:rPr>
          <w:rFonts w:ascii="Arial" w:hAnsi="Arial" w:cs="Arial"/>
          <w:sz w:val="22"/>
          <w:szCs w:val="22"/>
          <w:u w:val="single"/>
        </w:rPr>
        <w:t>stand erreicht haben</w:t>
      </w:r>
      <w:r w:rsidRPr="000711EF">
        <w:rPr>
          <w:rFonts w:ascii="Arial" w:hAnsi="Arial" w:cs="Arial"/>
          <w:sz w:val="22"/>
          <w:szCs w:val="22"/>
        </w:rPr>
        <w:t>:</w:t>
      </w:r>
    </w:p>
    <w:p w:rsidR="000711EF" w:rsidRPr="000711EF" w:rsidRDefault="000711EF" w:rsidP="00C1109D">
      <w:pPr>
        <w:ind w:left="709"/>
        <w:contextualSpacing/>
        <w:jc w:val="both"/>
        <w:rPr>
          <w:rFonts w:ascii="Arial" w:hAnsi="Arial" w:cs="Arial"/>
          <w:sz w:val="22"/>
          <w:szCs w:val="22"/>
        </w:rPr>
      </w:pPr>
      <w:r w:rsidRPr="000711EF">
        <w:rPr>
          <w:rFonts w:ascii="Arial" w:hAnsi="Arial" w:cs="Arial"/>
          <w:sz w:val="22"/>
          <w:szCs w:val="22"/>
        </w:rPr>
        <w:t>Auf Basis der Bewertungsverfahren für NWB erreichen im Moment niedersachse</w:t>
      </w:r>
      <w:r w:rsidRPr="000711EF">
        <w:rPr>
          <w:rFonts w:ascii="Arial" w:hAnsi="Arial" w:cs="Arial"/>
          <w:sz w:val="22"/>
          <w:szCs w:val="22"/>
        </w:rPr>
        <w:t>n</w:t>
      </w:r>
      <w:r w:rsidRPr="000711EF">
        <w:rPr>
          <w:rFonts w:ascii="Arial" w:hAnsi="Arial" w:cs="Arial"/>
          <w:sz w:val="22"/>
          <w:szCs w:val="22"/>
        </w:rPr>
        <w:t>weit nur 23 Wasserkörpern den guten ökologischen Zustand und können somit nicht HMWB sein.  Die Bewertung  der Wasserkörper ist noch nicht abschließend plausib</w:t>
      </w:r>
      <w:r w:rsidRPr="000711EF">
        <w:rPr>
          <w:rFonts w:ascii="Arial" w:hAnsi="Arial" w:cs="Arial"/>
          <w:sz w:val="22"/>
          <w:szCs w:val="22"/>
        </w:rPr>
        <w:t>i</w:t>
      </w:r>
      <w:r w:rsidRPr="000711EF">
        <w:rPr>
          <w:rFonts w:ascii="Arial" w:hAnsi="Arial" w:cs="Arial"/>
          <w:sz w:val="22"/>
          <w:szCs w:val="22"/>
        </w:rPr>
        <w:t>lisiert und fertig gestellt.</w:t>
      </w:r>
    </w:p>
    <w:p w:rsidR="005839B0" w:rsidRDefault="005839B0" w:rsidP="000711EF">
      <w:pPr>
        <w:pStyle w:val="Kopfzeile"/>
        <w:tabs>
          <w:tab w:val="clear" w:pos="4536"/>
          <w:tab w:val="clear" w:pos="9072"/>
          <w:tab w:val="left" w:pos="0"/>
          <w:tab w:val="left" w:pos="426"/>
        </w:tabs>
        <w:ind w:left="426"/>
        <w:jc w:val="both"/>
        <w:rPr>
          <w:rFonts w:ascii="Arial" w:hAnsi="Arial" w:cs="Arial"/>
          <w:sz w:val="22"/>
          <w:szCs w:val="22"/>
        </w:rPr>
      </w:pPr>
    </w:p>
    <w:p w:rsidR="005839B0" w:rsidRDefault="005839B0" w:rsidP="000711EF">
      <w:pPr>
        <w:pStyle w:val="Kopfzeile"/>
        <w:tabs>
          <w:tab w:val="clear" w:pos="4536"/>
          <w:tab w:val="clear" w:pos="9072"/>
          <w:tab w:val="left" w:pos="0"/>
          <w:tab w:val="left" w:pos="426"/>
        </w:tabs>
        <w:ind w:left="426"/>
        <w:jc w:val="both"/>
        <w:rPr>
          <w:rFonts w:ascii="Arial" w:hAnsi="Arial" w:cs="Arial"/>
          <w:sz w:val="22"/>
          <w:szCs w:val="22"/>
        </w:rPr>
      </w:pPr>
    </w:p>
    <w:p w:rsidR="00D961B3" w:rsidRDefault="00D961B3" w:rsidP="00247D14">
      <w:pPr>
        <w:pStyle w:val="Kopfzeile"/>
        <w:tabs>
          <w:tab w:val="clear" w:pos="4536"/>
          <w:tab w:val="clear" w:pos="9072"/>
          <w:tab w:val="left" w:pos="0"/>
          <w:tab w:val="left" w:pos="426"/>
        </w:tabs>
        <w:ind w:left="426" w:hanging="426"/>
        <w:jc w:val="both"/>
        <w:rPr>
          <w:rFonts w:ascii="Arial" w:hAnsi="Arial" w:cs="Arial"/>
          <w:b/>
          <w:sz w:val="22"/>
          <w:szCs w:val="22"/>
          <w:u w:val="single"/>
        </w:rPr>
      </w:pPr>
      <w:r w:rsidRPr="00D961B3">
        <w:rPr>
          <w:rFonts w:ascii="Arial" w:hAnsi="Arial" w:cs="Arial"/>
          <w:b/>
          <w:sz w:val="22"/>
          <w:szCs w:val="22"/>
        </w:rPr>
        <w:t>4.</w:t>
      </w:r>
      <w:r w:rsidRPr="00D961B3">
        <w:rPr>
          <w:rFonts w:ascii="Arial" w:hAnsi="Arial" w:cs="Arial"/>
          <w:b/>
          <w:sz w:val="22"/>
          <w:szCs w:val="22"/>
        </w:rPr>
        <w:tab/>
      </w:r>
      <w:r w:rsidRPr="00D961B3">
        <w:rPr>
          <w:rFonts w:ascii="Arial" w:hAnsi="Arial" w:cs="Arial"/>
          <w:b/>
          <w:sz w:val="22"/>
          <w:szCs w:val="22"/>
          <w:u w:val="single"/>
        </w:rPr>
        <w:t>Ausweisung erheblich veränderter Wasserkörper im Bearbeitungsgebiet</w:t>
      </w:r>
      <w:r>
        <w:rPr>
          <w:rFonts w:ascii="Arial" w:hAnsi="Arial" w:cs="Arial"/>
          <w:b/>
          <w:sz w:val="22"/>
          <w:szCs w:val="22"/>
          <w:u w:val="single"/>
        </w:rPr>
        <w:t xml:space="preserve"> </w:t>
      </w:r>
      <w:r w:rsidRPr="00D961B3">
        <w:rPr>
          <w:rFonts w:ascii="Arial" w:hAnsi="Arial" w:cs="Arial"/>
          <w:b/>
          <w:sz w:val="22"/>
          <w:szCs w:val="22"/>
          <w:u w:val="single"/>
        </w:rPr>
        <w:t>21</w:t>
      </w:r>
    </w:p>
    <w:p w:rsidR="005839B0" w:rsidRPr="00D961B3" w:rsidRDefault="00D961B3" w:rsidP="00247D14">
      <w:pPr>
        <w:pStyle w:val="Kopfzeile"/>
        <w:tabs>
          <w:tab w:val="clear" w:pos="4536"/>
          <w:tab w:val="clear" w:pos="9072"/>
          <w:tab w:val="left" w:pos="0"/>
          <w:tab w:val="left" w:pos="426"/>
        </w:tabs>
        <w:ind w:left="426" w:hanging="426"/>
        <w:jc w:val="both"/>
        <w:rPr>
          <w:rFonts w:ascii="Arial" w:hAnsi="Arial" w:cs="Arial"/>
          <w:b/>
          <w:sz w:val="22"/>
          <w:szCs w:val="22"/>
          <w:u w:val="single"/>
        </w:rPr>
      </w:pPr>
      <w:r>
        <w:rPr>
          <w:rFonts w:ascii="Arial" w:hAnsi="Arial" w:cs="Arial"/>
          <w:b/>
          <w:sz w:val="22"/>
          <w:szCs w:val="22"/>
        </w:rPr>
        <w:tab/>
      </w:r>
      <w:r w:rsidRPr="00D961B3">
        <w:rPr>
          <w:rFonts w:ascii="Arial" w:hAnsi="Arial" w:cs="Arial"/>
          <w:b/>
          <w:sz w:val="22"/>
          <w:szCs w:val="22"/>
          <w:u w:val="single"/>
        </w:rPr>
        <w:t>– Le</w:t>
      </w:r>
      <w:r w:rsidRPr="00D961B3">
        <w:rPr>
          <w:rFonts w:ascii="Arial" w:hAnsi="Arial" w:cs="Arial"/>
          <w:b/>
          <w:sz w:val="22"/>
          <w:szCs w:val="22"/>
          <w:u w:val="single"/>
        </w:rPr>
        <w:t>i</w:t>
      </w:r>
      <w:r w:rsidRPr="00D961B3">
        <w:rPr>
          <w:rFonts w:ascii="Arial" w:hAnsi="Arial" w:cs="Arial"/>
          <w:b/>
          <w:sz w:val="22"/>
          <w:szCs w:val="22"/>
          <w:u w:val="single"/>
        </w:rPr>
        <w:t>ne/Westaue</w:t>
      </w:r>
    </w:p>
    <w:p w:rsidR="00E63889" w:rsidRPr="00E63889" w:rsidRDefault="00E63889" w:rsidP="00E63889">
      <w:pPr>
        <w:pStyle w:val="Kopfzeile"/>
        <w:tabs>
          <w:tab w:val="clear" w:pos="4536"/>
          <w:tab w:val="clear" w:pos="9072"/>
          <w:tab w:val="left" w:pos="0"/>
          <w:tab w:val="left" w:pos="426"/>
        </w:tabs>
        <w:ind w:left="426" w:hanging="426"/>
        <w:jc w:val="both"/>
        <w:rPr>
          <w:rFonts w:ascii="Arial" w:hAnsi="Arial" w:cs="Arial"/>
          <w:sz w:val="12"/>
          <w:szCs w:val="22"/>
        </w:rPr>
      </w:pPr>
    </w:p>
    <w:p w:rsidR="008337AC" w:rsidRDefault="00D961B3"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Nach der Vorstellung des grundsätzlichen Verfahrens werden von Herrn Köster die E</w:t>
      </w:r>
      <w:r>
        <w:rPr>
          <w:rFonts w:ascii="Arial" w:hAnsi="Arial" w:cs="Arial"/>
          <w:sz w:val="22"/>
          <w:szCs w:val="22"/>
        </w:rPr>
        <w:t>r</w:t>
      </w:r>
      <w:r>
        <w:rPr>
          <w:rFonts w:ascii="Arial" w:hAnsi="Arial" w:cs="Arial"/>
          <w:sz w:val="22"/>
          <w:szCs w:val="22"/>
        </w:rPr>
        <w:t>gebnisse für das Bearbeitungsgebiet 21 vorgestellt und diskutiert. Die zugrunde liege</w:t>
      </w:r>
      <w:r>
        <w:rPr>
          <w:rFonts w:ascii="Arial" w:hAnsi="Arial" w:cs="Arial"/>
          <w:sz w:val="22"/>
          <w:szCs w:val="22"/>
        </w:rPr>
        <w:t>n</w:t>
      </w:r>
      <w:r>
        <w:rPr>
          <w:rFonts w:ascii="Arial" w:hAnsi="Arial" w:cs="Arial"/>
          <w:sz w:val="22"/>
          <w:szCs w:val="22"/>
        </w:rPr>
        <w:t>den Strukturdaten sind ebenso wie die Reduktion der im Jahr 2009 angegebenen Au</w:t>
      </w:r>
      <w:r>
        <w:rPr>
          <w:rFonts w:ascii="Arial" w:hAnsi="Arial" w:cs="Arial"/>
          <w:sz w:val="22"/>
          <w:szCs w:val="22"/>
        </w:rPr>
        <w:t>s</w:t>
      </w:r>
      <w:r>
        <w:rPr>
          <w:rFonts w:ascii="Arial" w:hAnsi="Arial" w:cs="Arial"/>
          <w:sz w:val="22"/>
          <w:szCs w:val="22"/>
        </w:rPr>
        <w:t>weisungsgründ</w:t>
      </w:r>
      <w:r w:rsidR="00AD4235">
        <w:rPr>
          <w:rFonts w:ascii="Arial" w:hAnsi="Arial" w:cs="Arial"/>
          <w:sz w:val="22"/>
          <w:szCs w:val="22"/>
        </w:rPr>
        <w:t xml:space="preserve">e </w:t>
      </w:r>
      <w:r>
        <w:rPr>
          <w:rFonts w:ascii="Arial" w:hAnsi="Arial" w:cs="Arial"/>
          <w:sz w:val="22"/>
          <w:szCs w:val="22"/>
        </w:rPr>
        <w:t xml:space="preserve">und die </w:t>
      </w:r>
      <w:r w:rsidR="00AD4235">
        <w:rPr>
          <w:rFonts w:ascii="Arial" w:hAnsi="Arial" w:cs="Arial"/>
          <w:sz w:val="22"/>
          <w:szCs w:val="22"/>
        </w:rPr>
        <w:t>A</w:t>
      </w:r>
      <w:r>
        <w:rPr>
          <w:rFonts w:ascii="Arial" w:hAnsi="Arial" w:cs="Arial"/>
          <w:sz w:val="22"/>
          <w:szCs w:val="22"/>
        </w:rPr>
        <w:t>uswahl der prägenden Nutzung der Anlage zu entnehmen</w:t>
      </w:r>
      <w:r w:rsidR="00565E25">
        <w:rPr>
          <w:rFonts w:ascii="Arial" w:hAnsi="Arial" w:cs="Arial"/>
          <w:sz w:val="22"/>
          <w:szCs w:val="22"/>
        </w:rPr>
        <w:t xml:space="preserve"> </w:t>
      </w:r>
      <w:r w:rsidR="00565E25" w:rsidRPr="00565E25">
        <w:rPr>
          <w:rFonts w:ascii="Arial" w:hAnsi="Arial" w:cs="Arial"/>
          <w:sz w:val="22"/>
          <w:szCs w:val="22"/>
        </w:rPr>
        <w:t>(s</w:t>
      </w:r>
      <w:r w:rsidR="00565E25">
        <w:rPr>
          <w:rFonts w:ascii="Arial" w:hAnsi="Arial" w:cs="Arial"/>
          <w:sz w:val="22"/>
          <w:szCs w:val="22"/>
        </w:rPr>
        <w:t> </w:t>
      </w:r>
      <w:r w:rsidR="00565E25" w:rsidRPr="00565E25">
        <w:rPr>
          <w:rFonts w:ascii="Arial" w:hAnsi="Arial" w:cs="Arial"/>
          <w:sz w:val="22"/>
          <w:szCs w:val="22"/>
        </w:rPr>
        <w:t xml:space="preserve"> hierzu die NLWKN-Präsentation „TOP </w:t>
      </w:r>
      <w:r w:rsidR="00565E25">
        <w:rPr>
          <w:rFonts w:ascii="Arial" w:hAnsi="Arial" w:cs="Arial"/>
          <w:sz w:val="22"/>
          <w:szCs w:val="22"/>
        </w:rPr>
        <w:t>4</w:t>
      </w:r>
      <w:r w:rsidR="00565E25" w:rsidRPr="00565E25">
        <w:rPr>
          <w:rFonts w:ascii="Arial" w:hAnsi="Arial" w:cs="Arial"/>
          <w:sz w:val="22"/>
          <w:szCs w:val="22"/>
        </w:rPr>
        <w:t xml:space="preserve"> – </w:t>
      </w:r>
      <w:r w:rsidR="00565E25">
        <w:rPr>
          <w:rFonts w:ascii="Arial" w:hAnsi="Arial" w:cs="Arial"/>
          <w:sz w:val="22"/>
          <w:szCs w:val="22"/>
        </w:rPr>
        <w:t>Bearbeitungsgebiet 21 – Le</w:t>
      </w:r>
      <w:r w:rsidR="00565E25">
        <w:rPr>
          <w:rFonts w:ascii="Arial" w:hAnsi="Arial" w:cs="Arial"/>
          <w:sz w:val="22"/>
          <w:szCs w:val="22"/>
        </w:rPr>
        <w:t>i</w:t>
      </w:r>
      <w:r w:rsidR="00565E25">
        <w:rPr>
          <w:rFonts w:ascii="Arial" w:hAnsi="Arial" w:cs="Arial"/>
          <w:sz w:val="22"/>
          <w:szCs w:val="22"/>
        </w:rPr>
        <w:t>ne/Westaue</w:t>
      </w:r>
      <w:r w:rsidR="00565E25" w:rsidRPr="00565E25">
        <w:rPr>
          <w:rFonts w:ascii="Arial" w:hAnsi="Arial" w:cs="Arial"/>
          <w:sz w:val="22"/>
          <w:szCs w:val="22"/>
        </w:rPr>
        <w:t>“)</w:t>
      </w:r>
      <w:r>
        <w:rPr>
          <w:rFonts w:ascii="Arial" w:hAnsi="Arial" w:cs="Arial"/>
          <w:sz w:val="22"/>
          <w:szCs w:val="22"/>
        </w:rPr>
        <w:t>.</w:t>
      </w:r>
      <w:r w:rsidR="00AD4235">
        <w:rPr>
          <w:rFonts w:ascii="Arial" w:hAnsi="Arial" w:cs="Arial"/>
          <w:sz w:val="22"/>
          <w:szCs w:val="22"/>
        </w:rPr>
        <w:t xml:space="preserve"> </w:t>
      </w:r>
    </w:p>
    <w:p w:rsidR="008337AC" w:rsidRPr="008337AC" w:rsidRDefault="008337AC" w:rsidP="008337AC">
      <w:pPr>
        <w:ind w:left="426"/>
        <w:contextualSpacing/>
        <w:jc w:val="both"/>
        <w:rPr>
          <w:rFonts w:ascii="Arial" w:hAnsi="Arial" w:cs="Arial"/>
          <w:sz w:val="12"/>
          <w:szCs w:val="22"/>
        </w:rPr>
      </w:pPr>
    </w:p>
    <w:p w:rsidR="00D961B3" w:rsidRDefault="008337AC"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r>
      <w:r w:rsidR="00AD4235">
        <w:rPr>
          <w:rFonts w:ascii="Arial" w:hAnsi="Arial" w:cs="Arial"/>
          <w:sz w:val="22"/>
          <w:szCs w:val="22"/>
        </w:rPr>
        <w:t>Zwei Wasserkörper im Bearbeitungsgebiet 21 (Saale-</w:t>
      </w:r>
      <w:r w:rsidR="00DD4705">
        <w:rPr>
          <w:rFonts w:ascii="Arial" w:hAnsi="Arial" w:cs="Arial"/>
          <w:sz w:val="22"/>
          <w:szCs w:val="22"/>
        </w:rPr>
        <w:t>Fluss</w:t>
      </w:r>
      <w:r w:rsidR="00AD4235">
        <w:rPr>
          <w:rFonts w:ascii="Arial" w:hAnsi="Arial" w:cs="Arial"/>
          <w:sz w:val="22"/>
          <w:szCs w:val="22"/>
        </w:rPr>
        <w:t>, Horster Bruchg</w:t>
      </w:r>
      <w:r w:rsidR="00E63889">
        <w:rPr>
          <w:rFonts w:ascii="Arial" w:hAnsi="Arial" w:cs="Arial"/>
          <w:sz w:val="22"/>
          <w:szCs w:val="22"/>
        </w:rPr>
        <w:t>r</w:t>
      </w:r>
      <w:r w:rsidR="00AD4235">
        <w:rPr>
          <w:rFonts w:ascii="Arial" w:hAnsi="Arial" w:cs="Arial"/>
          <w:sz w:val="22"/>
          <w:szCs w:val="22"/>
        </w:rPr>
        <w:t>aben) wechselten nach der Überprüfung aus der Kategorie HMWB in „natürliche Wasserkö</w:t>
      </w:r>
      <w:r w:rsidR="00AD4235">
        <w:rPr>
          <w:rFonts w:ascii="Arial" w:hAnsi="Arial" w:cs="Arial"/>
          <w:sz w:val="22"/>
          <w:szCs w:val="22"/>
        </w:rPr>
        <w:t>r</w:t>
      </w:r>
      <w:r w:rsidR="00AD4235">
        <w:rPr>
          <w:rFonts w:ascii="Arial" w:hAnsi="Arial" w:cs="Arial"/>
          <w:sz w:val="22"/>
          <w:szCs w:val="22"/>
        </w:rPr>
        <w:t>per“ (NWB).</w:t>
      </w:r>
    </w:p>
    <w:p w:rsidR="008337AC" w:rsidRPr="008337AC" w:rsidRDefault="008337AC" w:rsidP="008337AC">
      <w:pPr>
        <w:ind w:left="426"/>
        <w:contextualSpacing/>
        <w:jc w:val="both"/>
        <w:rPr>
          <w:rFonts w:ascii="Arial" w:hAnsi="Arial" w:cs="Arial"/>
          <w:sz w:val="12"/>
          <w:szCs w:val="22"/>
        </w:rPr>
      </w:pPr>
    </w:p>
    <w:p w:rsidR="00AD4235" w:rsidRDefault="00AD4235"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Bei zwei weiteren Wasserkörpern (Auter-Oberlauf, Westaue-</w:t>
      </w:r>
      <w:r w:rsidR="00DD4705">
        <w:rPr>
          <w:rFonts w:ascii="Arial" w:hAnsi="Arial" w:cs="Arial"/>
          <w:sz w:val="22"/>
          <w:szCs w:val="22"/>
        </w:rPr>
        <w:t>Fluss</w:t>
      </w:r>
      <w:r>
        <w:rPr>
          <w:rFonts w:ascii="Arial" w:hAnsi="Arial" w:cs="Arial"/>
          <w:sz w:val="22"/>
          <w:szCs w:val="22"/>
        </w:rPr>
        <w:t>) ist die en</w:t>
      </w:r>
      <w:r w:rsidR="00E63889">
        <w:rPr>
          <w:rFonts w:ascii="Arial" w:hAnsi="Arial" w:cs="Arial"/>
          <w:sz w:val="22"/>
          <w:szCs w:val="22"/>
        </w:rPr>
        <w:t>d</w:t>
      </w:r>
      <w:r>
        <w:rPr>
          <w:rFonts w:ascii="Arial" w:hAnsi="Arial" w:cs="Arial"/>
          <w:sz w:val="22"/>
          <w:szCs w:val="22"/>
        </w:rPr>
        <w:t>gültige Einstufung unklar.</w:t>
      </w:r>
    </w:p>
    <w:p w:rsidR="008337AC" w:rsidRPr="008337AC" w:rsidRDefault="008337AC" w:rsidP="008337AC">
      <w:pPr>
        <w:ind w:left="426"/>
        <w:contextualSpacing/>
        <w:jc w:val="both"/>
        <w:rPr>
          <w:rFonts w:ascii="Arial" w:hAnsi="Arial" w:cs="Arial"/>
          <w:sz w:val="22"/>
          <w:szCs w:val="22"/>
        </w:rPr>
      </w:pPr>
    </w:p>
    <w:p w:rsidR="00AD4235" w:rsidRDefault="00AD4235" w:rsidP="006531F7">
      <w:pPr>
        <w:pStyle w:val="Kopfzeile"/>
        <w:tabs>
          <w:tab w:val="clear" w:pos="4536"/>
          <w:tab w:val="clear" w:pos="9072"/>
          <w:tab w:val="left" w:pos="0"/>
          <w:tab w:val="left" w:pos="426"/>
        </w:tabs>
        <w:spacing w:line="276" w:lineRule="auto"/>
        <w:ind w:left="426" w:right="-427" w:hanging="426"/>
        <w:jc w:val="both"/>
        <w:rPr>
          <w:rFonts w:ascii="Arial" w:hAnsi="Arial" w:cs="Arial"/>
          <w:sz w:val="22"/>
          <w:szCs w:val="22"/>
        </w:rPr>
      </w:pPr>
      <w:r>
        <w:rPr>
          <w:rFonts w:ascii="Arial" w:hAnsi="Arial" w:cs="Arial"/>
          <w:sz w:val="22"/>
          <w:szCs w:val="22"/>
        </w:rPr>
        <w:tab/>
        <w:t>Nach Diskussion wird folgende Einstufung vorgenommen:</w:t>
      </w:r>
    </w:p>
    <w:p w:rsidR="00AD4235" w:rsidRDefault="00AD4235" w:rsidP="00DD4705">
      <w:pPr>
        <w:pStyle w:val="Kopfzeile"/>
        <w:tabs>
          <w:tab w:val="clear" w:pos="4536"/>
          <w:tab w:val="clear" w:pos="9072"/>
          <w:tab w:val="left" w:pos="0"/>
          <w:tab w:val="left" w:pos="426"/>
          <w:tab w:val="left" w:pos="2127"/>
          <w:tab w:val="left" w:pos="2552"/>
        </w:tabs>
        <w:ind w:left="426" w:right="-568" w:hanging="426"/>
        <w:jc w:val="both"/>
        <w:rPr>
          <w:rFonts w:ascii="Arial" w:hAnsi="Arial" w:cs="Arial"/>
          <w:sz w:val="22"/>
          <w:szCs w:val="22"/>
        </w:rPr>
      </w:pPr>
      <w:r>
        <w:rPr>
          <w:rFonts w:ascii="Arial" w:hAnsi="Arial" w:cs="Arial"/>
          <w:sz w:val="22"/>
          <w:szCs w:val="22"/>
        </w:rPr>
        <w:tab/>
        <w:t>Auter-Oberlauf</w:t>
      </w:r>
      <w:r>
        <w:rPr>
          <w:rFonts w:ascii="Arial" w:hAnsi="Arial" w:cs="Arial"/>
          <w:sz w:val="22"/>
          <w:szCs w:val="22"/>
        </w:rPr>
        <w:tab/>
      </w:r>
      <w:r w:rsidR="00DD4705">
        <w:rPr>
          <w:rFonts w:ascii="Arial" w:hAnsi="Arial" w:cs="Arial"/>
          <w:sz w:val="22"/>
          <w:szCs w:val="22"/>
        </w:rPr>
        <w:t xml:space="preserve">─  </w:t>
      </w:r>
      <w:r>
        <w:rPr>
          <w:rFonts w:ascii="Arial" w:hAnsi="Arial" w:cs="Arial"/>
          <w:sz w:val="22"/>
          <w:szCs w:val="22"/>
        </w:rPr>
        <w:t>HMWB, das prägende Trockenfallen ist bis auf weiteres nicht u</w:t>
      </w:r>
      <w:r>
        <w:rPr>
          <w:rFonts w:ascii="Arial" w:hAnsi="Arial" w:cs="Arial"/>
          <w:sz w:val="22"/>
          <w:szCs w:val="22"/>
        </w:rPr>
        <w:t>m</w:t>
      </w:r>
      <w:r>
        <w:rPr>
          <w:rFonts w:ascii="Arial" w:hAnsi="Arial" w:cs="Arial"/>
          <w:sz w:val="22"/>
          <w:szCs w:val="22"/>
        </w:rPr>
        <w:t>kehrbar.</w:t>
      </w:r>
    </w:p>
    <w:p w:rsidR="00D961B3" w:rsidRDefault="00AD4235" w:rsidP="00DD4705">
      <w:pPr>
        <w:pStyle w:val="Kopfzeile"/>
        <w:tabs>
          <w:tab w:val="clear" w:pos="4536"/>
          <w:tab w:val="clear" w:pos="9072"/>
          <w:tab w:val="left" w:pos="0"/>
          <w:tab w:val="left" w:pos="426"/>
          <w:tab w:val="left" w:pos="2127"/>
          <w:tab w:val="left" w:pos="2410"/>
          <w:tab w:val="left" w:pos="2552"/>
        </w:tabs>
        <w:spacing w:line="276" w:lineRule="auto"/>
        <w:ind w:left="426" w:right="-568" w:hanging="426"/>
        <w:jc w:val="both"/>
        <w:rPr>
          <w:rFonts w:ascii="Arial" w:hAnsi="Arial" w:cs="Arial"/>
          <w:sz w:val="22"/>
          <w:szCs w:val="22"/>
        </w:rPr>
      </w:pPr>
      <w:r>
        <w:rPr>
          <w:rFonts w:ascii="Arial" w:hAnsi="Arial" w:cs="Arial"/>
          <w:sz w:val="22"/>
          <w:szCs w:val="22"/>
        </w:rPr>
        <w:tab/>
        <w:t>Westaue-</w:t>
      </w:r>
      <w:r w:rsidR="00DD4705">
        <w:rPr>
          <w:rFonts w:ascii="Arial" w:hAnsi="Arial" w:cs="Arial"/>
          <w:sz w:val="22"/>
          <w:szCs w:val="22"/>
        </w:rPr>
        <w:t>Fluss</w:t>
      </w:r>
      <w:r w:rsidR="00DD4705">
        <w:rPr>
          <w:rFonts w:ascii="Arial" w:hAnsi="Arial" w:cs="Arial"/>
          <w:sz w:val="22"/>
          <w:szCs w:val="22"/>
        </w:rPr>
        <w:tab/>
        <w:t xml:space="preserve">─  </w:t>
      </w:r>
      <w:r>
        <w:rPr>
          <w:rFonts w:ascii="Arial" w:hAnsi="Arial" w:cs="Arial"/>
          <w:sz w:val="22"/>
          <w:szCs w:val="22"/>
        </w:rPr>
        <w:tab/>
        <w:t>NWB, die He</w:t>
      </w:r>
      <w:r w:rsidR="00E63889">
        <w:rPr>
          <w:rFonts w:ascii="Arial" w:hAnsi="Arial" w:cs="Arial"/>
          <w:sz w:val="22"/>
          <w:szCs w:val="22"/>
        </w:rPr>
        <w:t>rstellbarkeit natürlicher Struk</w:t>
      </w:r>
      <w:r>
        <w:rPr>
          <w:rFonts w:ascii="Arial" w:hAnsi="Arial" w:cs="Arial"/>
          <w:sz w:val="22"/>
          <w:szCs w:val="22"/>
        </w:rPr>
        <w:t>turen ist realistisch</w:t>
      </w:r>
    </w:p>
    <w:p w:rsidR="00AD4235" w:rsidRDefault="00AD4235" w:rsidP="00AD4235">
      <w:pPr>
        <w:pStyle w:val="Kopfzeile"/>
        <w:tabs>
          <w:tab w:val="clear" w:pos="4536"/>
          <w:tab w:val="clear" w:pos="9072"/>
          <w:tab w:val="left" w:pos="0"/>
          <w:tab w:val="left" w:pos="426"/>
        </w:tabs>
        <w:ind w:left="426" w:right="-427" w:hanging="426"/>
        <w:jc w:val="both"/>
        <w:rPr>
          <w:rFonts w:ascii="Arial" w:hAnsi="Arial" w:cs="Arial"/>
          <w:sz w:val="22"/>
          <w:szCs w:val="22"/>
        </w:rPr>
      </w:pPr>
    </w:p>
    <w:p w:rsidR="00AD4235" w:rsidRDefault="00AD4235" w:rsidP="00247D14">
      <w:pPr>
        <w:pStyle w:val="Kopfzeile"/>
        <w:tabs>
          <w:tab w:val="clear" w:pos="4536"/>
          <w:tab w:val="clear" w:pos="9072"/>
          <w:tab w:val="left" w:pos="0"/>
          <w:tab w:val="left" w:pos="426"/>
        </w:tabs>
        <w:ind w:left="426" w:hanging="426"/>
        <w:jc w:val="both"/>
        <w:rPr>
          <w:rFonts w:ascii="Arial" w:hAnsi="Arial" w:cs="Arial"/>
          <w:sz w:val="22"/>
          <w:szCs w:val="22"/>
        </w:rPr>
      </w:pPr>
    </w:p>
    <w:p w:rsidR="00D961B3" w:rsidRPr="00BD5C46" w:rsidRDefault="00AD4235" w:rsidP="00BD5C46">
      <w:pPr>
        <w:pStyle w:val="Kopfzeile"/>
        <w:tabs>
          <w:tab w:val="clear" w:pos="4536"/>
          <w:tab w:val="clear" w:pos="9072"/>
          <w:tab w:val="left" w:pos="0"/>
          <w:tab w:val="left" w:pos="426"/>
          <w:tab w:val="left" w:pos="5190"/>
        </w:tabs>
        <w:ind w:left="426" w:hanging="426"/>
        <w:jc w:val="both"/>
        <w:rPr>
          <w:rFonts w:ascii="Arial" w:hAnsi="Arial" w:cs="Arial"/>
          <w:b/>
          <w:sz w:val="22"/>
          <w:szCs w:val="22"/>
        </w:rPr>
      </w:pPr>
      <w:r w:rsidRPr="00BD5C46">
        <w:rPr>
          <w:rFonts w:ascii="Arial" w:hAnsi="Arial" w:cs="Arial"/>
          <w:b/>
          <w:sz w:val="22"/>
          <w:szCs w:val="22"/>
        </w:rPr>
        <w:t>5.</w:t>
      </w:r>
      <w:r w:rsidRPr="00BD5C46">
        <w:rPr>
          <w:rFonts w:ascii="Arial" w:hAnsi="Arial" w:cs="Arial"/>
          <w:b/>
          <w:sz w:val="22"/>
          <w:szCs w:val="22"/>
        </w:rPr>
        <w:tab/>
      </w:r>
      <w:r w:rsidRPr="00BD5C46">
        <w:rPr>
          <w:rFonts w:ascii="Arial" w:hAnsi="Arial" w:cs="Arial"/>
          <w:b/>
          <w:sz w:val="22"/>
          <w:szCs w:val="22"/>
          <w:u w:val="single"/>
        </w:rPr>
        <w:t>Weiteres Vorgehen zur HMWB-Ausweisung</w:t>
      </w:r>
    </w:p>
    <w:p w:rsidR="00E63889" w:rsidRPr="00E63889" w:rsidRDefault="00E63889" w:rsidP="00E63889">
      <w:pPr>
        <w:pStyle w:val="Kopfzeile"/>
        <w:tabs>
          <w:tab w:val="clear" w:pos="4536"/>
          <w:tab w:val="clear" w:pos="9072"/>
          <w:tab w:val="left" w:pos="0"/>
          <w:tab w:val="left" w:pos="426"/>
        </w:tabs>
        <w:ind w:left="426" w:hanging="426"/>
        <w:jc w:val="both"/>
        <w:rPr>
          <w:rFonts w:ascii="Arial" w:hAnsi="Arial" w:cs="Arial"/>
          <w:sz w:val="12"/>
          <w:szCs w:val="22"/>
        </w:rPr>
      </w:pPr>
    </w:p>
    <w:p w:rsidR="00D961B3" w:rsidRDefault="00E63889"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Die Tabelle für das Bearbeitungsgebiet wird im Anschluss an die Sitzung verschickt. J</w:t>
      </w:r>
      <w:r>
        <w:rPr>
          <w:rFonts w:ascii="Arial" w:hAnsi="Arial" w:cs="Arial"/>
          <w:sz w:val="22"/>
          <w:szCs w:val="22"/>
        </w:rPr>
        <w:t>e</w:t>
      </w:r>
      <w:r>
        <w:rPr>
          <w:rFonts w:ascii="Arial" w:hAnsi="Arial" w:cs="Arial"/>
          <w:sz w:val="22"/>
          <w:szCs w:val="22"/>
        </w:rPr>
        <w:t>des Mitglied der Gebietskooperation hat die Möglichkeit, zu den vorgestellten Ergebni</w:t>
      </w:r>
      <w:r>
        <w:rPr>
          <w:rFonts w:ascii="Arial" w:hAnsi="Arial" w:cs="Arial"/>
          <w:sz w:val="22"/>
          <w:szCs w:val="22"/>
        </w:rPr>
        <w:t>s</w:t>
      </w:r>
      <w:r>
        <w:rPr>
          <w:rFonts w:ascii="Arial" w:hAnsi="Arial" w:cs="Arial"/>
          <w:sz w:val="22"/>
          <w:szCs w:val="22"/>
        </w:rPr>
        <w:t xml:space="preserve">sen Stellung zu nehmen </w:t>
      </w:r>
      <w:r w:rsidR="00565E25" w:rsidRPr="00565E25">
        <w:rPr>
          <w:rFonts w:ascii="Arial" w:hAnsi="Arial" w:cs="Arial"/>
          <w:sz w:val="22"/>
          <w:szCs w:val="22"/>
        </w:rPr>
        <w:t>(s. hierzu die NLWKN-Präsentation „T</w:t>
      </w:r>
      <w:r w:rsidR="009516F4">
        <w:rPr>
          <w:rFonts w:ascii="Arial" w:hAnsi="Arial" w:cs="Arial"/>
          <w:sz w:val="22"/>
          <w:szCs w:val="22"/>
        </w:rPr>
        <w:t xml:space="preserve">OP 5 </w:t>
      </w:r>
      <w:r w:rsidR="00565E25" w:rsidRPr="00565E25">
        <w:rPr>
          <w:rFonts w:ascii="Arial" w:hAnsi="Arial" w:cs="Arial"/>
          <w:sz w:val="22"/>
          <w:szCs w:val="22"/>
        </w:rPr>
        <w:t xml:space="preserve">– HMWB-Ausweisung – </w:t>
      </w:r>
      <w:r w:rsidR="009516F4">
        <w:rPr>
          <w:rFonts w:ascii="Arial" w:hAnsi="Arial" w:cs="Arial"/>
          <w:sz w:val="22"/>
          <w:szCs w:val="22"/>
        </w:rPr>
        <w:t>weiteres</w:t>
      </w:r>
      <w:r w:rsidR="00565E25" w:rsidRPr="00565E25">
        <w:rPr>
          <w:rFonts w:ascii="Arial" w:hAnsi="Arial" w:cs="Arial"/>
          <w:sz w:val="22"/>
          <w:szCs w:val="22"/>
        </w:rPr>
        <w:t xml:space="preserve"> Vorgehen“</w:t>
      </w:r>
      <w:r w:rsidR="00565E25">
        <w:rPr>
          <w:rFonts w:ascii="Arial" w:hAnsi="Arial" w:cs="Arial"/>
          <w:sz w:val="22"/>
          <w:szCs w:val="22"/>
        </w:rPr>
        <w:t>).</w:t>
      </w:r>
      <w:r w:rsidR="009516F4">
        <w:rPr>
          <w:rFonts w:ascii="Arial" w:hAnsi="Arial" w:cs="Arial"/>
          <w:sz w:val="22"/>
          <w:szCs w:val="22"/>
        </w:rPr>
        <w:t xml:space="preserve"> </w:t>
      </w:r>
      <w:r>
        <w:rPr>
          <w:rFonts w:ascii="Arial" w:hAnsi="Arial" w:cs="Arial"/>
          <w:sz w:val="22"/>
          <w:szCs w:val="22"/>
        </w:rPr>
        <w:t xml:space="preserve">Ihre Stellungnahme richten Sie bis </w:t>
      </w:r>
      <w:r w:rsidRPr="006531F7">
        <w:rPr>
          <w:rFonts w:ascii="Arial" w:hAnsi="Arial" w:cs="Arial"/>
          <w:sz w:val="22"/>
          <w:szCs w:val="22"/>
        </w:rPr>
        <w:t>zum 06.12.2013 an</w:t>
      </w:r>
      <w:r>
        <w:rPr>
          <w:rFonts w:ascii="Arial" w:hAnsi="Arial" w:cs="Arial"/>
          <w:sz w:val="22"/>
          <w:szCs w:val="22"/>
        </w:rPr>
        <w:t xml:space="preserve"> Stephan Bauer und Knut Köster.</w:t>
      </w:r>
    </w:p>
    <w:p w:rsidR="00D961B3" w:rsidRDefault="00D961B3" w:rsidP="00247D14">
      <w:pPr>
        <w:pStyle w:val="Kopfzeile"/>
        <w:tabs>
          <w:tab w:val="clear" w:pos="4536"/>
          <w:tab w:val="clear" w:pos="9072"/>
          <w:tab w:val="left" w:pos="0"/>
          <w:tab w:val="left" w:pos="426"/>
        </w:tabs>
        <w:ind w:left="426" w:hanging="426"/>
        <w:jc w:val="both"/>
        <w:rPr>
          <w:rFonts w:ascii="Arial" w:hAnsi="Arial" w:cs="Arial"/>
          <w:sz w:val="22"/>
          <w:szCs w:val="22"/>
        </w:rPr>
      </w:pPr>
    </w:p>
    <w:p w:rsidR="008337AC" w:rsidRDefault="008337AC" w:rsidP="00247D14">
      <w:pPr>
        <w:pStyle w:val="Kopfzeile"/>
        <w:tabs>
          <w:tab w:val="clear" w:pos="4536"/>
          <w:tab w:val="clear" w:pos="9072"/>
          <w:tab w:val="left" w:pos="0"/>
          <w:tab w:val="left" w:pos="426"/>
        </w:tabs>
        <w:ind w:left="426" w:hanging="426"/>
        <w:jc w:val="both"/>
        <w:rPr>
          <w:rFonts w:ascii="Arial" w:hAnsi="Arial" w:cs="Arial"/>
          <w:sz w:val="22"/>
          <w:szCs w:val="22"/>
        </w:rPr>
      </w:pPr>
    </w:p>
    <w:p w:rsidR="00D961B3" w:rsidRDefault="008337AC" w:rsidP="006531F7">
      <w:pPr>
        <w:pStyle w:val="Kopfzeile"/>
        <w:tabs>
          <w:tab w:val="clear" w:pos="4536"/>
          <w:tab w:val="clear" w:pos="9072"/>
          <w:tab w:val="left" w:pos="0"/>
          <w:tab w:val="left" w:pos="426"/>
        </w:tabs>
        <w:ind w:left="426" w:hanging="426"/>
        <w:jc w:val="both"/>
        <w:rPr>
          <w:rFonts w:ascii="Arial" w:hAnsi="Arial" w:cs="Arial"/>
          <w:b/>
          <w:sz w:val="22"/>
          <w:szCs w:val="22"/>
          <w:u w:val="single"/>
        </w:rPr>
      </w:pPr>
      <w:r>
        <w:rPr>
          <w:rFonts w:ascii="Arial" w:hAnsi="Arial" w:cs="Arial"/>
          <w:sz w:val="22"/>
          <w:szCs w:val="22"/>
        </w:rPr>
        <w:br w:type="page"/>
      </w:r>
      <w:r w:rsidR="00E63889" w:rsidRPr="00C1109D">
        <w:rPr>
          <w:rFonts w:ascii="Arial" w:hAnsi="Arial" w:cs="Arial"/>
          <w:b/>
          <w:sz w:val="22"/>
          <w:szCs w:val="22"/>
        </w:rPr>
        <w:lastRenderedPageBreak/>
        <w:t>6.</w:t>
      </w:r>
      <w:r w:rsidR="00E63889" w:rsidRPr="00C1109D">
        <w:rPr>
          <w:rFonts w:ascii="Arial" w:hAnsi="Arial" w:cs="Arial"/>
          <w:b/>
          <w:sz w:val="22"/>
          <w:szCs w:val="22"/>
        </w:rPr>
        <w:tab/>
      </w:r>
      <w:r w:rsidR="00C1109D" w:rsidRPr="00C1109D">
        <w:rPr>
          <w:rFonts w:ascii="Arial" w:hAnsi="Arial" w:cs="Arial"/>
          <w:b/>
          <w:sz w:val="22"/>
          <w:szCs w:val="22"/>
          <w:u w:val="single"/>
        </w:rPr>
        <w:t>Regionalspezifische Themen der Gebietskooperation</w:t>
      </w:r>
    </w:p>
    <w:p w:rsidR="006531F7" w:rsidRPr="006531F7" w:rsidRDefault="006531F7" w:rsidP="006531F7">
      <w:pPr>
        <w:pStyle w:val="Kopfzeile"/>
        <w:tabs>
          <w:tab w:val="clear" w:pos="4536"/>
          <w:tab w:val="clear" w:pos="9072"/>
          <w:tab w:val="left" w:pos="0"/>
          <w:tab w:val="left" w:pos="426"/>
        </w:tabs>
        <w:ind w:left="426" w:hanging="426"/>
        <w:jc w:val="both"/>
        <w:rPr>
          <w:rFonts w:ascii="Arial" w:hAnsi="Arial" w:cs="Arial"/>
          <w:sz w:val="22"/>
          <w:szCs w:val="22"/>
          <w:u w:val="single"/>
        </w:rPr>
      </w:pPr>
    </w:p>
    <w:p w:rsidR="00C1109D" w:rsidRDefault="00C1109D" w:rsidP="00C1109D">
      <w:pPr>
        <w:pStyle w:val="Kopfzeile"/>
        <w:tabs>
          <w:tab w:val="clear" w:pos="4536"/>
          <w:tab w:val="clear" w:pos="9072"/>
          <w:tab w:val="left" w:pos="426"/>
          <w:tab w:val="left" w:pos="851"/>
          <w:tab w:val="left" w:pos="993"/>
        </w:tabs>
        <w:spacing w:line="360" w:lineRule="auto"/>
        <w:jc w:val="both"/>
        <w:outlineLvl w:val="0"/>
        <w:rPr>
          <w:rFonts w:ascii="Arial" w:hAnsi="Arial" w:cs="Arial"/>
          <w:sz w:val="22"/>
          <w:szCs w:val="22"/>
        </w:rPr>
      </w:pPr>
      <w:r>
        <w:rPr>
          <w:rFonts w:ascii="Arial" w:hAnsi="Arial" w:cs="Arial"/>
          <w:sz w:val="22"/>
          <w:szCs w:val="22"/>
        </w:rPr>
        <w:t>i)</w:t>
      </w:r>
      <w:r>
        <w:rPr>
          <w:rFonts w:ascii="Arial" w:hAnsi="Arial" w:cs="Arial"/>
          <w:sz w:val="22"/>
          <w:szCs w:val="22"/>
        </w:rPr>
        <w:tab/>
      </w:r>
      <w:r>
        <w:rPr>
          <w:rFonts w:ascii="Arial" w:hAnsi="Arial" w:cs="Arial"/>
          <w:sz w:val="22"/>
          <w:szCs w:val="22"/>
          <w:u w:val="single"/>
        </w:rPr>
        <w:t>Gehlenbach:</w:t>
      </w:r>
    </w:p>
    <w:p w:rsidR="00D961B3" w:rsidRDefault="00C1109D"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Herr K</w:t>
      </w:r>
      <w:r w:rsidR="006531F7">
        <w:rPr>
          <w:rFonts w:ascii="Arial" w:hAnsi="Arial" w:cs="Arial"/>
          <w:sz w:val="22"/>
          <w:szCs w:val="22"/>
        </w:rPr>
        <w:t>r</w:t>
      </w:r>
      <w:r>
        <w:rPr>
          <w:rFonts w:ascii="Arial" w:hAnsi="Arial" w:cs="Arial"/>
          <w:sz w:val="22"/>
          <w:szCs w:val="22"/>
        </w:rPr>
        <w:t>ause bittet um die Prüfung, ob der Alte Gehlenbach ab dem Verteilerbauwerk u</w:t>
      </w:r>
      <w:r>
        <w:rPr>
          <w:rFonts w:ascii="Arial" w:hAnsi="Arial" w:cs="Arial"/>
          <w:sz w:val="22"/>
          <w:szCs w:val="22"/>
        </w:rPr>
        <w:t>n</w:t>
      </w:r>
      <w:r>
        <w:rPr>
          <w:rFonts w:ascii="Arial" w:hAnsi="Arial" w:cs="Arial"/>
          <w:sz w:val="22"/>
          <w:szCs w:val="22"/>
        </w:rPr>
        <w:t>terhalb der Holzmühle als „ökologischer Unterlauf“ für den Neuen Gehlenbach verwe</w:t>
      </w:r>
      <w:r>
        <w:rPr>
          <w:rFonts w:ascii="Arial" w:hAnsi="Arial" w:cs="Arial"/>
          <w:sz w:val="22"/>
          <w:szCs w:val="22"/>
        </w:rPr>
        <w:t>n</w:t>
      </w:r>
      <w:r>
        <w:rPr>
          <w:rFonts w:ascii="Arial" w:hAnsi="Arial" w:cs="Arial"/>
          <w:sz w:val="22"/>
          <w:szCs w:val="22"/>
        </w:rPr>
        <w:t>det werden kann. Die Mühlenwehre im Neuen Gehlenbach verhindern die Durchgängi</w:t>
      </w:r>
      <w:r>
        <w:rPr>
          <w:rFonts w:ascii="Arial" w:hAnsi="Arial" w:cs="Arial"/>
          <w:sz w:val="22"/>
          <w:szCs w:val="22"/>
        </w:rPr>
        <w:t>g</w:t>
      </w:r>
      <w:r>
        <w:rPr>
          <w:rFonts w:ascii="Arial" w:hAnsi="Arial" w:cs="Arial"/>
          <w:sz w:val="22"/>
          <w:szCs w:val="22"/>
        </w:rPr>
        <w:t>keit auf Dauer. Der Alte Gehlenbach biete gute strukturelle Voraussetzungen.</w:t>
      </w:r>
    </w:p>
    <w:p w:rsidR="00C1109D" w:rsidRDefault="00C1109D" w:rsidP="00247D14">
      <w:pPr>
        <w:pStyle w:val="Kopfzeile"/>
        <w:tabs>
          <w:tab w:val="clear" w:pos="4536"/>
          <w:tab w:val="clear" w:pos="9072"/>
          <w:tab w:val="left" w:pos="0"/>
          <w:tab w:val="left" w:pos="426"/>
        </w:tabs>
        <w:ind w:left="426" w:hanging="426"/>
        <w:jc w:val="both"/>
        <w:rPr>
          <w:rFonts w:ascii="Arial" w:hAnsi="Arial" w:cs="Arial"/>
          <w:sz w:val="22"/>
          <w:szCs w:val="22"/>
        </w:rPr>
      </w:pPr>
    </w:p>
    <w:p w:rsidR="00C1109D" w:rsidRDefault="00C1109D"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Wesentliches Problem ist die häufige geringe Wasserführung, die auf beide Bäche au</w:t>
      </w:r>
      <w:r>
        <w:rPr>
          <w:rFonts w:ascii="Arial" w:hAnsi="Arial" w:cs="Arial"/>
          <w:sz w:val="22"/>
          <w:szCs w:val="22"/>
        </w:rPr>
        <w:t>f</w:t>
      </w:r>
      <w:r>
        <w:rPr>
          <w:rFonts w:ascii="Arial" w:hAnsi="Arial" w:cs="Arial"/>
          <w:sz w:val="22"/>
          <w:szCs w:val="22"/>
        </w:rPr>
        <w:t>zuteilen wäre.</w:t>
      </w:r>
    </w:p>
    <w:p w:rsidR="00C1109D" w:rsidRPr="00892677" w:rsidRDefault="00C1109D" w:rsidP="00247D14">
      <w:pPr>
        <w:pStyle w:val="Kopfzeile"/>
        <w:tabs>
          <w:tab w:val="clear" w:pos="4536"/>
          <w:tab w:val="clear" w:pos="9072"/>
          <w:tab w:val="left" w:pos="0"/>
          <w:tab w:val="left" w:pos="426"/>
        </w:tabs>
        <w:ind w:left="426" w:hanging="426"/>
        <w:jc w:val="both"/>
        <w:rPr>
          <w:rFonts w:ascii="Arial" w:hAnsi="Arial" w:cs="Arial"/>
          <w:sz w:val="12"/>
          <w:szCs w:val="22"/>
        </w:rPr>
      </w:pPr>
    </w:p>
    <w:p w:rsidR="00C1109D" w:rsidRDefault="00C1109D" w:rsidP="006531F7">
      <w:pPr>
        <w:pStyle w:val="Kopfzeile"/>
        <w:tabs>
          <w:tab w:val="clear" w:pos="4536"/>
          <w:tab w:val="clear" w:pos="9072"/>
          <w:tab w:val="left" w:pos="0"/>
          <w:tab w:val="left" w:pos="426"/>
        </w:tabs>
        <w:spacing w:line="276" w:lineRule="auto"/>
        <w:ind w:left="426" w:hanging="426"/>
        <w:jc w:val="both"/>
        <w:rPr>
          <w:rFonts w:ascii="Arial" w:hAnsi="Arial" w:cs="Arial"/>
          <w:sz w:val="22"/>
          <w:szCs w:val="22"/>
        </w:rPr>
      </w:pPr>
      <w:r>
        <w:rPr>
          <w:rFonts w:ascii="Arial" w:hAnsi="Arial" w:cs="Arial"/>
          <w:sz w:val="22"/>
          <w:szCs w:val="22"/>
        </w:rPr>
        <w:tab/>
        <w:t>Weiteres Vorgehen:</w:t>
      </w:r>
    </w:p>
    <w:p w:rsidR="00C1109D" w:rsidRDefault="00C1109D"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Nach Aufarbeitung der Wasserführung lä</w:t>
      </w:r>
      <w:r w:rsidR="00892677">
        <w:rPr>
          <w:rFonts w:ascii="Arial" w:hAnsi="Arial" w:cs="Arial"/>
          <w:sz w:val="22"/>
          <w:szCs w:val="22"/>
        </w:rPr>
        <w:t>dt die Region zum Gespräch ein.</w:t>
      </w:r>
    </w:p>
    <w:p w:rsidR="00C1109D" w:rsidRDefault="00C1109D" w:rsidP="00C1109D">
      <w:pPr>
        <w:pStyle w:val="Kopfzeile"/>
        <w:tabs>
          <w:tab w:val="clear" w:pos="4536"/>
          <w:tab w:val="clear" w:pos="9072"/>
          <w:tab w:val="left" w:pos="0"/>
          <w:tab w:val="left" w:pos="426"/>
        </w:tabs>
        <w:spacing w:line="360" w:lineRule="auto"/>
        <w:ind w:left="426" w:hanging="426"/>
        <w:jc w:val="both"/>
        <w:rPr>
          <w:rFonts w:ascii="Arial" w:hAnsi="Arial" w:cs="Arial"/>
          <w:sz w:val="22"/>
          <w:szCs w:val="22"/>
        </w:rPr>
      </w:pPr>
    </w:p>
    <w:p w:rsidR="00C1109D" w:rsidRDefault="0088661E"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ii)</w:t>
      </w:r>
      <w:r>
        <w:rPr>
          <w:rFonts w:ascii="Arial" w:hAnsi="Arial" w:cs="Arial"/>
          <w:sz w:val="22"/>
          <w:szCs w:val="22"/>
        </w:rPr>
        <w:tab/>
        <w:t>Um</w:t>
      </w:r>
      <w:r w:rsidR="00C1109D">
        <w:rPr>
          <w:rFonts w:ascii="Arial" w:hAnsi="Arial" w:cs="Arial"/>
          <w:sz w:val="22"/>
          <w:szCs w:val="22"/>
        </w:rPr>
        <w:t xml:space="preserve"> die </w:t>
      </w:r>
      <w:r w:rsidR="006531F7">
        <w:rPr>
          <w:rFonts w:ascii="Arial" w:hAnsi="Arial" w:cs="Arial"/>
          <w:sz w:val="22"/>
          <w:szCs w:val="22"/>
        </w:rPr>
        <w:t xml:space="preserve">Gewässer </w:t>
      </w:r>
      <w:r w:rsidR="00C1109D">
        <w:rPr>
          <w:rFonts w:ascii="Arial" w:hAnsi="Arial" w:cs="Arial"/>
          <w:sz w:val="22"/>
          <w:szCs w:val="22"/>
        </w:rPr>
        <w:t>Empeder Beeke, Eilveser Bach und J</w:t>
      </w:r>
      <w:r>
        <w:rPr>
          <w:rFonts w:ascii="Arial" w:hAnsi="Arial" w:cs="Arial"/>
          <w:sz w:val="22"/>
          <w:szCs w:val="22"/>
        </w:rPr>
        <w:t>ür</w:t>
      </w:r>
      <w:r w:rsidR="00C1109D">
        <w:rPr>
          <w:rFonts w:ascii="Arial" w:hAnsi="Arial" w:cs="Arial"/>
          <w:sz w:val="22"/>
          <w:szCs w:val="22"/>
        </w:rPr>
        <w:t>senbach bis 2015 in den g</w:t>
      </w:r>
      <w:r w:rsidR="00C1109D">
        <w:rPr>
          <w:rFonts w:ascii="Arial" w:hAnsi="Arial" w:cs="Arial"/>
          <w:sz w:val="22"/>
          <w:szCs w:val="22"/>
        </w:rPr>
        <w:t>u</w:t>
      </w:r>
      <w:r w:rsidR="00C1109D">
        <w:rPr>
          <w:rFonts w:ascii="Arial" w:hAnsi="Arial" w:cs="Arial"/>
          <w:sz w:val="22"/>
          <w:szCs w:val="22"/>
        </w:rPr>
        <w:t>ten ökologischen Zustand zu entwickeln, bittet Herr Müller die Region analog des LK Schaumburgs die Maßnahmenumsetzungen vorzunehmen. Der UHV 54 sei mit seinen persone</w:t>
      </w:r>
      <w:r w:rsidR="00C1109D">
        <w:rPr>
          <w:rFonts w:ascii="Arial" w:hAnsi="Arial" w:cs="Arial"/>
          <w:sz w:val="22"/>
          <w:szCs w:val="22"/>
        </w:rPr>
        <w:t>l</w:t>
      </w:r>
      <w:r w:rsidR="00C1109D">
        <w:rPr>
          <w:rFonts w:ascii="Arial" w:hAnsi="Arial" w:cs="Arial"/>
          <w:sz w:val="22"/>
          <w:szCs w:val="22"/>
        </w:rPr>
        <w:t>len Kapazitäten überfordert.</w:t>
      </w:r>
    </w:p>
    <w:p w:rsidR="00C1109D" w:rsidRDefault="00C1109D" w:rsidP="00247D14">
      <w:pPr>
        <w:pStyle w:val="Kopfzeile"/>
        <w:tabs>
          <w:tab w:val="clear" w:pos="4536"/>
          <w:tab w:val="clear" w:pos="9072"/>
          <w:tab w:val="left" w:pos="0"/>
          <w:tab w:val="left" w:pos="426"/>
        </w:tabs>
        <w:ind w:left="426" w:hanging="426"/>
        <w:jc w:val="both"/>
        <w:rPr>
          <w:rFonts w:ascii="Arial" w:hAnsi="Arial" w:cs="Arial"/>
          <w:sz w:val="22"/>
          <w:szCs w:val="22"/>
        </w:rPr>
      </w:pPr>
    </w:p>
    <w:p w:rsidR="00C1109D" w:rsidRDefault="00C1109D"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Herr Dornbusch gibt an, dass er neben seinen üblichen Tätigkeiten in der Unteren Wa</w:t>
      </w:r>
      <w:r>
        <w:rPr>
          <w:rFonts w:ascii="Arial" w:hAnsi="Arial" w:cs="Arial"/>
          <w:sz w:val="22"/>
          <w:szCs w:val="22"/>
        </w:rPr>
        <w:t>s</w:t>
      </w:r>
      <w:r>
        <w:rPr>
          <w:rFonts w:ascii="Arial" w:hAnsi="Arial" w:cs="Arial"/>
          <w:sz w:val="22"/>
          <w:szCs w:val="22"/>
        </w:rPr>
        <w:t xml:space="preserve">serbehörde 3 </w:t>
      </w:r>
      <w:r w:rsidR="006531F7">
        <w:rPr>
          <w:rFonts w:ascii="Arial" w:hAnsi="Arial" w:cs="Arial"/>
          <w:sz w:val="22"/>
          <w:szCs w:val="22"/>
        </w:rPr>
        <w:t>bis</w:t>
      </w:r>
      <w:r>
        <w:rPr>
          <w:rFonts w:ascii="Arial" w:hAnsi="Arial" w:cs="Arial"/>
          <w:sz w:val="22"/>
          <w:szCs w:val="22"/>
        </w:rPr>
        <w:t xml:space="preserve"> 4 Renaturierungsprojekte pro Jahr für das gesamte Landkreisgebiet umsetze.</w:t>
      </w:r>
    </w:p>
    <w:p w:rsidR="00C1109D" w:rsidRDefault="00C1109D" w:rsidP="00247D14">
      <w:pPr>
        <w:pStyle w:val="Kopfzeile"/>
        <w:tabs>
          <w:tab w:val="clear" w:pos="4536"/>
          <w:tab w:val="clear" w:pos="9072"/>
          <w:tab w:val="left" w:pos="0"/>
          <w:tab w:val="left" w:pos="426"/>
        </w:tabs>
        <w:ind w:left="426" w:hanging="426"/>
        <w:jc w:val="both"/>
        <w:rPr>
          <w:rFonts w:ascii="Arial" w:hAnsi="Arial" w:cs="Arial"/>
          <w:sz w:val="22"/>
          <w:szCs w:val="22"/>
        </w:rPr>
      </w:pPr>
    </w:p>
    <w:p w:rsidR="00D961B3" w:rsidRDefault="00C1109D"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 xml:space="preserve">Herr Windeler entgegnet, die Region verfüge seit </w:t>
      </w:r>
      <w:r w:rsidR="006531F7">
        <w:rPr>
          <w:rFonts w:ascii="Arial" w:hAnsi="Arial" w:cs="Arial"/>
          <w:sz w:val="22"/>
          <w:szCs w:val="22"/>
        </w:rPr>
        <w:t>ca.</w:t>
      </w:r>
      <w:r>
        <w:rPr>
          <w:rFonts w:ascii="Arial" w:hAnsi="Arial" w:cs="Arial"/>
          <w:sz w:val="22"/>
          <w:szCs w:val="22"/>
        </w:rPr>
        <w:t xml:space="preserve"> 8 Jahren nicht mehr über das hie</w:t>
      </w:r>
      <w:r>
        <w:rPr>
          <w:rFonts w:ascii="Arial" w:hAnsi="Arial" w:cs="Arial"/>
          <w:sz w:val="22"/>
          <w:szCs w:val="22"/>
        </w:rPr>
        <w:t>r</w:t>
      </w:r>
      <w:r w:rsidR="006531F7">
        <w:rPr>
          <w:rFonts w:ascii="Arial" w:hAnsi="Arial" w:cs="Arial"/>
          <w:sz w:val="22"/>
          <w:szCs w:val="22"/>
        </w:rPr>
        <w:t>für geeignete P</w:t>
      </w:r>
      <w:r>
        <w:rPr>
          <w:rFonts w:ascii="Arial" w:hAnsi="Arial" w:cs="Arial"/>
          <w:sz w:val="22"/>
          <w:szCs w:val="22"/>
        </w:rPr>
        <w:t xml:space="preserve">ersonal (seit der Schließung des Sachgebiets </w:t>
      </w:r>
      <w:r w:rsidR="0088661E">
        <w:rPr>
          <w:rFonts w:ascii="Arial" w:hAnsi="Arial" w:cs="Arial"/>
          <w:sz w:val="22"/>
          <w:szCs w:val="22"/>
        </w:rPr>
        <w:t>Planung und Bauleitung</w:t>
      </w:r>
      <w:r w:rsidR="006531F7">
        <w:rPr>
          <w:rFonts w:ascii="Arial" w:hAnsi="Arial" w:cs="Arial"/>
          <w:sz w:val="22"/>
          <w:szCs w:val="22"/>
        </w:rPr>
        <w:t>)</w:t>
      </w:r>
      <w:r w:rsidR="0088661E">
        <w:rPr>
          <w:rFonts w:ascii="Arial" w:hAnsi="Arial" w:cs="Arial"/>
          <w:sz w:val="22"/>
          <w:szCs w:val="22"/>
        </w:rPr>
        <w:t>. Die Region müsse sich heute Ingenieurbüros bedienen.</w:t>
      </w:r>
      <w:r w:rsidR="00DE54A3">
        <w:rPr>
          <w:rFonts w:ascii="Arial" w:hAnsi="Arial" w:cs="Arial"/>
          <w:sz w:val="22"/>
          <w:szCs w:val="22"/>
        </w:rPr>
        <w:t xml:space="preserve"> Die Betreuung von Ingenieur</w:t>
      </w:r>
      <w:r w:rsidR="006531F7">
        <w:rPr>
          <w:rFonts w:ascii="Arial" w:hAnsi="Arial" w:cs="Arial"/>
          <w:sz w:val="22"/>
          <w:szCs w:val="22"/>
        </w:rPr>
        <w:t>-</w:t>
      </w:r>
      <w:r w:rsidR="00DE54A3">
        <w:rPr>
          <w:rFonts w:ascii="Arial" w:hAnsi="Arial" w:cs="Arial"/>
          <w:sz w:val="22"/>
          <w:szCs w:val="22"/>
        </w:rPr>
        <w:t>büros könnten auch Unterhaltungsverbände wahrnehmen. Es sei insgesamt nach</w:t>
      </w:r>
      <w:r w:rsidR="00892677">
        <w:rPr>
          <w:rFonts w:ascii="Arial" w:hAnsi="Arial" w:cs="Arial"/>
          <w:sz w:val="22"/>
          <w:szCs w:val="22"/>
        </w:rPr>
        <w:t>halt</w:t>
      </w:r>
      <w:r w:rsidR="00DE54A3">
        <w:rPr>
          <w:rFonts w:ascii="Arial" w:hAnsi="Arial" w:cs="Arial"/>
          <w:sz w:val="22"/>
          <w:szCs w:val="22"/>
        </w:rPr>
        <w:t>i</w:t>
      </w:r>
      <w:r w:rsidR="00DE54A3">
        <w:rPr>
          <w:rFonts w:ascii="Arial" w:hAnsi="Arial" w:cs="Arial"/>
          <w:sz w:val="22"/>
          <w:szCs w:val="22"/>
        </w:rPr>
        <w:t>ger, wenn der Gewässerunterhalter die Maßnahmen</w:t>
      </w:r>
      <w:r w:rsidR="00892677">
        <w:rPr>
          <w:rFonts w:ascii="Arial" w:hAnsi="Arial" w:cs="Arial"/>
          <w:sz w:val="22"/>
          <w:szCs w:val="22"/>
        </w:rPr>
        <w:t>umse</w:t>
      </w:r>
      <w:r w:rsidR="00DE54A3">
        <w:rPr>
          <w:rFonts w:ascii="Arial" w:hAnsi="Arial" w:cs="Arial"/>
          <w:sz w:val="22"/>
          <w:szCs w:val="22"/>
        </w:rPr>
        <w:t>tzung vo</w:t>
      </w:r>
      <w:r w:rsidR="00892677">
        <w:rPr>
          <w:rFonts w:ascii="Arial" w:hAnsi="Arial" w:cs="Arial"/>
          <w:sz w:val="22"/>
          <w:szCs w:val="22"/>
        </w:rPr>
        <w:t>r</w:t>
      </w:r>
      <w:r w:rsidR="00DE54A3">
        <w:rPr>
          <w:rFonts w:ascii="Arial" w:hAnsi="Arial" w:cs="Arial"/>
          <w:sz w:val="22"/>
          <w:szCs w:val="22"/>
        </w:rPr>
        <w:t xml:space="preserve">nähme. So sei eher gewährleistet, dass </w:t>
      </w:r>
      <w:r w:rsidR="00892677">
        <w:rPr>
          <w:rFonts w:ascii="Arial" w:hAnsi="Arial" w:cs="Arial"/>
          <w:sz w:val="22"/>
          <w:szCs w:val="22"/>
        </w:rPr>
        <w:t>„</w:t>
      </w:r>
      <w:r w:rsidR="00DE54A3">
        <w:rPr>
          <w:rFonts w:ascii="Arial" w:hAnsi="Arial" w:cs="Arial"/>
          <w:sz w:val="22"/>
          <w:szCs w:val="22"/>
        </w:rPr>
        <w:t>Nachsteuerungen</w:t>
      </w:r>
      <w:r w:rsidR="00892677">
        <w:rPr>
          <w:rFonts w:ascii="Arial" w:hAnsi="Arial" w:cs="Arial"/>
          <w:sz w:val="22"/>
          <w:szCs w:val="22"/>
        </w:rPr>
        <w:t>“</w:t>
      </w:r>
      <w:r w:rsidR="00DE54A3">
        <w:rPr>
          <w:rFonts w:ascii="Arial" w:hAnsi="Arial" w:cs="Arial"/>
          <w:sz w:val="22"/>
          <w:szCs w:val="22"/>
        </w:rPr>
        <w:t xml:space="preserve"> vorgenommen würden.</w:t>
      </w:r>
    </w:p>
    <w:p w:rsidR="00DE54A3" w:rsidRDefault="00DE54A3" w:rsidP="00247D14">
      <w:pPr>
        <w:pStyle w:val="Kopfzeile"/>
        <w:tabs>
          <w:tab w:val="clear" w:pos="4536"/>
          <w:tab w:val="clear" w:pos="9072"/>
          <w:tab w:val="left" w:pos="0"/>
          <w:tab w:val="left" w:pos="426"/>
        </w:tabs>
        <w:ind w:left="426" w:hanging="426"/>
        <w:jc w:val="both"/>
        <w:rPr>
          <w:rFonts w:ascii="Arial" w:hAnsi="Arial" w:cs="Arial"/>
          <w:sz w:val="22"/>
          <w:szCs w:val="22"/>
        </w:rPr>
      </w:pPr>
    </w:p>
    <w:p w:rsidR="00DE54A3" w:rsidRDefault="00DE54A3"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 xml:space="preserve">Aus vorstehenden Gründen lehnt Herr Windeler </w:t>
      </w:r>
      <w:r w:rsidR="00892677">
        <w:rPr>
          <w:rFonts w:ascii="Arial" w:hAnsi="Arial" w:cs="Arial"/>
          <w:sz w:val="22"/>
          <w:szCs w:val="22"/>
        </w:rPr>
        <w:t>das Ansinnen ab.</w:t>
      </w:r>
    </w:p>
    <w:p w:rsidR="00D961B3" w:rsidRDefault="00D961B3" w:rsidP="006531F7">
      <w:pPr>
        <w:pStyle w:val="Kopfzeile"/>
        <w:tabs>
          <w:tab w:val="clear" w:pos="4536"/>
          <w:tab w:val="clear" w:pos="9072"/>
          <w:tab w:val="left" w:pos="0"/>
          <w:tab w:val="left" w:pos="426"/>
        </w:tabs>
        <w:spacing w:line="360" w:lineRule="auto"/>
        <w:ind w:left="426" w:hanging="426"/>
        <w:jc w:val="both"/>
        <w:rPr>
          <w:rFonts w:ascii="Arial" w:hAnsi="Arial" w:cs="Arial"/>
          <w:sz w:val="22"/>
          <w:szCs w:val="22"/>
        </w:rPr>
      </w:pPr>
    </w:p>
    <w:p w:rsidR="00D961B3" w:rsidRPr="00892677" w:rsidRDefault="00892677" w:rsidP="00892677">
      <w:pPr>
        <w:pStyle w:val="Kopfzeile"/>
        <w:tabs>
          <w:tab w:val="clear" w:pos="4536"/>
          <w:tab w:val="clear" w:pos="9072"/>
          <w:tab w:val="left" w:pos="0"/>
          <w:tab w:val="left" w:pos="426"/>
        </w:tabs>
        <w:spacing w:line="360" w:lineRule="auto"/>
        <w:ind w:left="426" w:hanging="426"/>
        <w:jc w:val="both"/>
        <w:rPr>
          <w:rFonts w:ascii="Arial" w:hAnsi="Arial" w:cs="Arial"/>
          <w:sz w:val="22"/>
          <w:szCs w:val="22"/>
          <w:u w:val="single"/>
        </w:rPr>
      </w:pPr>
      <w:r>
        <w:rPr>
          <w:rFonts w:ascii="Arial" w:hAnsi="Arial" w:cs="Arial"/>
          <w:sz w:val="22"/>
          <w:szCs w:val="22"/>
        </w:rPr>
        <w:t>iii)</w:t>
      </w:r>
      <w:r>
        <w:rPr>
          <w:rFonts w:ascii="Arial" w:hAnsi="Arial" w:cs="Arial"/>
          <w:sz w:val="22"/>
          <w:szCs w:val="22"/>
        </w:rPr>
        <w:tab/>
      </w:r>
      <w:r>
        <w:rPr>
          <w:rFonts w:ascii="Arial" w:hAnsi="Arial" w:cs="Arial"/>
          <w:sz w:val="22"/>
          <w:szCs w:val="22"/>
          <w:u w:val="single"/>
        </w:rPr>
        <w:t>Pilotprojekt Gewässerunt</w:t>
      </w:r>
      <w:r w:rsidRPr="00892677">
        <w:rPr>
          <w:rFonts w:ascii="Arial" w:hAnsi="Arial" w:cs="Arial"/>
          <w:sz w:val="22"/>
          <w:szCs w:val="22"/>
          <w:u w:val="single"/>
        </w:rPr>
        <w:t>erhaltung III. Or</w:t>
      </w:r>
      <w:r>
        <w:rPr>
          <w:rFonts w:ascii="Arial" w:hAnsi="Arial" w:cs="Arial"/>
          <w:sz w:val="22"/>
          <w:szCs w:val="22"/>
          <w:u w:val="single"/>
        </w:rPr>
        <w:t>dn</w:t>
      </w:r>
      <w:r w:rsidRPr="00892677">
        <w:rPr>
          <w:rFonts w:ascii="Arial" w:hAnsi="Arial" w:cs="Arial"/>
          <w:sz w:val="22"/>
          <w:szCs w:val="22"/>
          <w:u w:val="single"/>
        </w:rPr>
        <w:t>ung der Region</w:t>
      </w:r>
      <w:r>
        <w:rPr>
          <w:rFonts w:ascii="Arial" w:hAnsi="Arial" w:cs="Arial"/>
          <w:sz w:val="22"/>
          <w:szCs w:val="22"/>
          <w:u w:val="single"/>
        </w:rPr>
        <w:t>:</w:t>
      </w:r>
    </w:p>
    <w:p w:rsidR="00D961B3" w:rsidRDefault="00892677"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Herr Windeler gibt einen Überblick über das Projekt. Mit einer gezielten, differenzierten Gewässerunterhaltung soll eine Gewässerentwicklung erreicht werden. Ein filigraner Maschineneinsatz ist möglich.</w:t>
      </w:r>
    </w:p>
    <w:p w:rsidR="00892677" w:rsidRDefault="00892677" w:rsidP="00247D14">
      <w:pPr>
        <w:pStyle w:val="Kopfzeile"/>
        <w:tabs>
          <w:tab w:val="clear" w:pos="4536"/>
          <w:tab w:val="clear" w:pos="9072"/>
          <w:tab w:val="left" w:pos="0"/>
          <w:tab w:val="left" w:pos="426"/>
        </w:tabs>
        <w:ind w:left="426" w:hanging="426"/>
        <w:jc w:val="both"/>
        <w:rPr>
          <w:rFonts w:ascii="Arial" w:hAnsi="Arial" w:cs="Arial"/>
          <w:sz w:val="22"/>
          <w:szCs w:val="22"/>
        </w:rPr>
      </w:pPr>
    </w:p>
    <w:p w:rsidR="00892677" w:rsidRDefault="00892677"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Zehn Projektteilnehmer (Städte, Wasser- und Bodenverbände) wenden die Vorschläge des Hamburger Beraters Manfred Tschöpe an</w:t>
      </w:r>
      <w:r w:rsidR="006531F7">
        <w:rPr>
          <w:rFonts w:ascii="Arial" w:hAnsi="Arial" w:cs="Arial"/>
          <w:sz w:val="22"/>
          <w:szCs w:val="22"/>
        </w:rPr>
        <w:t>,</w:t>
      </w:r>
      <w:r>
        <w:rPr>
          <w:rFonts w:ascii="Arial" w:hAnsi="Arial" w:cs="Arial"/>
          <w:sz w:val="22"/>
          <w:szCs w:val="22"/>
        </w:rPr>
        <w:t xml:space="preserve"> tatsächliche und mögliche Konflikte mit Anliegern werden besprochen und weitgehend geklärt.</w:t>
      </w:r>
    </w:p>
    <w:p w:rsidR="00892677" w:rsidRDefault="00892677" w:rsidP="00247D14">
      <w:pPr>
        <w:pStyle w:val="Kopfzeile"/>
        <w:tabs>
          <w:tab w:val="clear" w:pos="4536"/>
          <w:tab w:val="clear" w:pos="9072"/>
          <w:tab w:val="left" w:pos="0"/>
          <w:tab w:val="left" w:pos="426"/>
        </w:tabs>
        <w:ind w:left="426" w:hanging="426"/>
        <w:jc w:val="both"/>
        <w:rPr>
          <w:rFonts w:ascii="Arial" w:hAnsi="Arial" w:cs="Arial"/>
          <w:sz w:val="22"/>
          <w:szCs w:val="22"/>
        </w:rPr>
      </w:pPr>
    </w:p>
    <w:p w:rsidR="00892677" w:rsidRDefault="00892677"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 xml:space="preserve">Weitere Informationen </w:t>
      </w:r>
      <w:r w:rsidR="006531F7">
        <w:rPr>
          <w:rFonts w:ascii="Arial" w:hAnsi="Arial" w:cs="Arial"/>
          <w:sz w:val="22"/>
          <w:szCs w:val="22"/>
        </w:rPr>
        <w:t>-</w:t>
      </w:r>
      <w:r>
        <w:rPr>
          <w:rFonts w:ascii="Arial" w:hAnsi="Arial" w:cs="Arial"/>
          <w:sz w:val="22"/>
          <w:szCs w:val="22"/>
        </w:rPr>
        <w:t xml:space="preserve"> mit Zwischenbericht über die bisherige 1 ½ jährige Projektzeit </w:t>
      </w:r>
      <w:r w:rsidR="006531F7">
        <w:rPr>
          <w:rFonts w:ascii="Arial" w:hAnsi="Arial" w:cs="Arial"/>
          <w:sz w:val="22"/>
          <w:szCs w:val="22"/>
        </w:rPr>
        <w:t xml:space="preserve">- </w:t>
      </w:r>
      <w:r>
        <w:rPr>
          <w:rFonts w:ascii="Arial" w:hAnsi="Arial" w:cs="Arial"/>
          <w:sz w:val="22"/>
          <w:szCs w:val="22"/>
        </w:rPr>
        <w:t xml:space="preserve">finden Sie unter: </w:t>
      </w:r>
      <w:hyperlink r:id="rId12" w:history="1">
        <w:r w:rsidRPr="00A75882">
          <w:rPr>
            <w:rStyle w:val="Hyperlink"/>
            <w:rFonts w:ascii="Arial" w:hAnsi="Arial" w:cs="Arial"/>
            <w:sz w:val="22"/>
            <w:szCs w:val="22"/>
          </w:rPr>
          <w:t>www.hannover.de</w:t>
        </w:r>
      </w:hyperlink>
      <w:r>
        <w:rPr>
          <w:rFonts w:ascii="Arial" w:hAnsi="Arial" w:cs="Arial"/>
          <w:sz w:val="22"/>
          <w:szCs w:val="22"/>
        </w:rPr>
        <w:t xml:space="preserve">, Suchbegriff </w:t>
      </w:r>
      <w:r w:rsidR="006531F7">
        <w:rPr>
          <w:rFonts w:ascii="Arial" w:hAnsi="Arial" w:cs="Arial"/>
          <w:sz w:val="22"/>
          <w:szCs w:val="22"/>
        </w:rPr>
        <w:t>„</w:t>
      </w:r>
      <w:r>
        <w:rPr>
          <w:rFonts w:ascii="Arial" w:hAnsi="Arial" w:cs="Arial"/>
          <w:sz w:val="22"/>
          <w:szCs w:val="22"/>
        </w:rPr>
        <w:t>Gewässerentwicklung</w:t>
      </w:r>
      <w:r w:rsidR="006531F7">
        <w:rPr>
          <w:rFonts w:ascii="Arial" w:hAnsi="Arial" w:cs="Arial"/>
          <w:sz w:val="22"/>
          <w:szCs w:val="22"/>
        </w:rPr>
        <w:t>“.</w:t>
      </w:r>
    </w:p>
    <w:p w:rsidR="00D961B3" w:rsidRDefault="00D961B3" w:rsidP="00892677">
      <w:pPr>
        <w:pStyle w:val="Kopfzeile"/>
        <w:tabs>
          <w:tab w:val="clear" w:pos="4536"/>
          <w:tab w:val="clear" w:pos="9072"/>
          <w:tab w:val="left" w:pos="0"/>
          <w:tab w:val="left" w:pos="426"/>
        </w:tabs>
        <w:spacing w:line="360" w:lineRule="auto"/>
        <w:ind w:left="426" w:hanging="426"/>
        <w:jc w:val="both"/>
        <w:rPr>
          <w:rFonts w:ascii="Arial" w:hAnsi="Arial" w:cs="Arial"/>
          <w:sz w:val="22"/>
          <w:szCs w:val="22"/>
        </w:rPr>
      </w:pPr>
    </w:p>
    <w:p w:rsidR="00892677" w:rsidRDefault="00892677" w:rsidP="00892677">
      <w:pPr>
        <w:pStyle w:val="Kopfzeile"/>
        <w:tabs>
          <w:tab w:val="clear" w:pos="4536"/>
          <w:tab w:val="clear" w:pos="9072"/>
          <w:tab w:val="left" w:pos="0"/>
          <w:tab w:val="left" w:pos="426"/>
        </w:tabs>
        <w:spacing w:line="360" w:lineRule="auto"/>
        <w:ind w:left="426" w:hanging="426"/>
        <w:jc w:val="both"/>
        <w:rPr>
          <w:rFonts w:ascii="Arial" w:hAnsi="Arial" w:cs="Arial"/>
          <w:sz w:val="22"/>
          <w:szCs w:val="22"/>
        </w:rPr>
      </w:pPr>
      <w:r>
        <w:rPr>
          <w:rFonts w:ascii="Arial" w:hAnsi="Arial" w:cs="Arial"/>
          <w:sz w:val="22"/>
          <w:szCs w:val="22"/>
        </w:rPr>
        <w:t>iv)</w:t>
      </w:r>
      <w:r>
        <w:rPr>
          <w:rFonts w:ascii="Arial" w:hAnsi="Arial" w:cs="Arial"/>
          <w:sz w:val="22"/>
          <w:szCs w:val="22"/>
        </w:rPr>
        <w:tab/>
      </w:r>
      <w:r w:rsidRPr="00892677">
        <w:rPr>
          <w:rFonts w:ascii="Arial" w:hAnsi="Arial" w:cs="Arial"/>
          <w:sz w:val="22"/>
          <w:szCs w:val="22"/>
          <w:u w:val="single"/>
        </w:rPr>
        <w:t>Gewässerunterhaltungsverordnung der Region Hannover</w:t>
      </w:r>
      <w:r>
        <w:rPr>
          <w:rFonts w:ascii="Arial" w:hAnsi="Arial" w:cs="Arial"/>
          <w:sz w:val="22"/>
          <w:szCs w:val="22"/>
          <w:u w:val="single"/>
        </w:rPr>
        <w:t>:</w:t>
      </w:r>
    </w:p>
    <w:p w:rsidR="00D961B3" w:rsidRDefault="00892677"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Herr Windeler berichtet über die Modifizierung der 2008 erlassenen Unterhaltungsve</w:t>
      </w:r>
      <w:r>
        <w:rPr>
          <w:rFonts w:ascii="Arial" w:hAnsi="Arial" w:cs="Arial"/>
          <w:sz w:val="22"/>
          <w:szCs w:val="22"/>
        </w:rPr>
        <w:t>r</w:t>
      </w:r>
      <w:r>
        <w:rPr>
          <w:rFonts w:ascii="Arial" w:hAnsi="Arial" w:cs="Arial"/>
          <w:sz w:val="22"/>
          <w:szCs w:val="22"/>
        </w:rPr>
        <w:t>ordnung.</w:t>
      </w:r>
    </w:p>
    <w:p w:rsidR="00892677" w:rsidRDefault="00892677" w:rsidP="00247D14">
      <w:pPr>
        <w:pStyle w:val="Kopfzeile"/>
        <w:tabs>
          <w:tab w:val="clear" w:pos="4536"/>
          <w:tab w:val="clear" w:pos="9072"/>
          <w:tab w:val="left" w:pos="0"/>
          <w:tab w:val="left" w:pos="426"/>
        </w:tabs>
        <w:ind w:left="426" w:hanging="426"/>
        <w:jc w:val="both"/>
        <w:rPr>
          <w:rFonts w:ascii="Arial" w:hAnsi="Arial" w:cs="Arial"/>
          <w:sz w:val="22"/>
          <w:szCs w:val="22"/>
        </w:rPr>
      </w:pPr>
    </w:p>
    <w:p w:rsidR="00892677" w:rsidRDefault="00892677"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 xml:space="preserve">Die Änderungsverordnung wird zzt. in den Regionsgremien beraten und </w:t>
      </w:r>
      <w:r w:rsidRPr="00DD4705">
        <w:rPr>
          <w:rFonts w:ascii="Arial" w:hAnsi="Arial" w:cs="Arial"/>
          <w:sz w:val="22"/>
          <w:szCs w:val="22"/>
        </w:rPr>
        <w:t>voraussich</w:t>
      </w:r>
      <w:r w:rsidRPr="00DD4705">
        <w:rPr>
          <w:rFonts w:ascii="Arial" w:hAnsi="Arial" w:cs="Arial"/>
          <w:sz w:val="22"/>
          <w:szCs w:val="22"/>
        </w:rPr>
        <w:t>t</w:t>
      </w:r>
      <w:r w:rsidRPr="00DD4705">
        <w:rPr>
          <w:rFonts w:ascii="Arial" w:hAnsi="Arial" w:cs="Arial"/>
          <w:sz w:val="22"/>
          <w:szCs w:val="22"/>
        </w:rPr>
        <w:t>lich am 17.12.2013 von der Regionsversammlung beschlossen.</w:t>
      </w:r>
    </w:p>
    <w:p w:rsidR="00892677" w:rsidRDefault="00892677" w:rsidP="00247D14">
      <w:pPr>
        <w:pStyle w:val="Kopfzeile"/>
        <w:tabs>
          <w:tab w:val="clear" w:pos="4536"/>
          <w:tab w:val="clear" w:pos="9072"/>
          <w:tab w:val="left" w:pos="0"/>
          <w:tab w:val="left" w:pos="426"/>
        </w:tabs>
        <w:ind w:left="426" w:hanging="426"/>
        <w:jc w:val="both"/>
        <w:rPr>
          <w:rFonts w:ascii="Arial" w:hAnsi="Arial" w:cs="Arial"/>
          <w:sz w:val="22"/>
          <w:szCs w:val="22"/>
        </w:rPr>
      </w:pPr>
    </w:p>
    <w:p w:rsidR="00892677" w:rsidRDefault="00892677"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 xml:space="preserve">Im Rahmen der </w:t>
      </w:r>
      <w:r w:rsidR="006531F7">
        <w:rPr>
          <w:rFonts w:ascii="Arial" w:hAnsi="Arial" w:cs="Arial"/>
          <w:sz w:val="22"/>
          <w:szCs w:val="22"/>
        </w:rPr>
        <w:t xml:space="preserve">Erstellung der </w:t>
      </w:r>
      <w:r>
        <w:rPr>
          <w:rFonts w:ascii="Arial" w:hAnsi="Arial" w:cs="Arial"/>
          <w:sz w:val="22"/>
          <w:szCs w:val="22"/>
        </w:rPr>
        <w:t>Änderungsverordnung</w:t>
      </w:r>
      <w:r w:rsidR="00FA7EF5">
        <w:rPr>
          <w:rFonts w:ascii="Arial" w:hAnsi="Arial" w:cs="Arial"/>
          <w:sz w:val="22"/>
          <w:szCs w:val="22"/>
        </w:rPr>
        <w:t xml:space="preserve"> wurden alle öffentlich-rechtlichen Gewässerunterhalter beteiligt.</w:t>
      </w:r>
    </w:p>
    <w:p w:rsidR="00FA7EF5" w:rsidRDefault="00FA7EF5" w:rsidP="00247D14">
      <w:pPr>
        <w:pStyle w:val="Kopfzeile"/>
        <w:tabs>
          <w:tab w:val="clear" w:pos="4536"/>
          <w:tab w:val="clear" w:pos="9072"/>
          <w:tab w:val="left" w:pos="0"/>
          <w:tab w:val="left" w:pos="426"/>
        </w:tabs>
        <w:ind w:left="426" w:hanging="426"/>
        <w:jc w:val="both"/>
        <w:rPr>
          <w:rFonts w:ascii="Arial" w:hAnsi="Arial" w:cs="Arial"/>
          <w:sz w:val="22"/>
          <w:szCs w:val="22"/>
        </w:rPr>
      </w:pPr>
    </w:p>
    <w:p w:rsidR="00FA7EF5" w:rsidRDefault="00FA7EF5" w:rsidP="00247D14">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 xml:space="preserve">Anlage: </w:t>
      </w:r>
      <w:r w:rsidR="00A3003A">
        <w:rPr>
          <w:rFonts w:ascii="Arial" w:hAnsi="Arial" w:cs="Arial"/>
          <w:sz w:val="22"/>
          <w:szCs w:val="22"/>
        </w:rPr>
        <w:t>Gewässerunterhaltungsverordnung in der zzt. gültigen Fassung</w:t>
      </w:r>
      <w:r w:rsidR="006531F7">
        <w:rPr>
          <w:rFonts w:ascii="Arial" w:hAnsi="Arial" w:cs="Arial"/>
          <w:sz w:val="22"/>
          <w:szCs w:val="22"/>
        </w:rPr>
        <w:br w:type="page"/>
      </w:r>
    </w:p>
    <w:p w:rsidR="00FA7EF5" w:rsidRDefault="00FA7EF5" w:rsidP="00247D14">
      <w:pPr>
        <w:pStyle w:val="Kopfzeile"/>
        <w:tabs>
          <w:tab w:val="clear" w:pos="4536"/>
          <w:tab w:val="clear" w:pos="9072"/>
          <w:tab w:val="left" w:pos="0"/>
          <w:tab w:val="left" w:pos="426"/>
        </w:tabs>
        <w:ind w:left="426" w:hanging="426"/>
        <w:jc w:val="both"/>
        <w:rPr>
          <w:rFonts w:ascii="Arial" w:hAnsi="Arial" w:cs="Arial"/>
          <w:sz w:val="22"/>
          <w:szCs w:val="22"/>
        </w:rPr>
      </w:pPr>
    </w:p>
    <w:p w:rsidR="00B4118E" w:rsidRPr="004C1452" w:rsidRDefault="00B4118E" w:rsidP="00B4118E">
      <w:pPr>
        <w:pStyle w:val="Kopfzeile"/>
        <w:tabs>
          <w:tab w:val="clear" w:pos="4536"/>
          <w:tab w:val="clear" w:pos="9072"/>
          <w:tab w:val="left" w:pos="426"/>
        </w:tabs>
        <w:spacing w:line="360" w:lineRule="auto"/>
        <w:jc w:val="both"/>
        <w:outlineLvl w:val="0"/>
        <w:rPr>
          <w:rFonts w:ascii="Arial" w:hAnsi="Arial" w:cs="Arial"/>
          <w:b/>
          <w:bCs/>
          <w:sz w:val="22"/>
          <w:szCs w:val="22"/>
        </w:rPr>
      </w:pPr>
      <w:r>
        <w:rPr>
          <w:rFonts w:ascii="Arial" w:hAnsi="Arial" w:cs="Arial"/>
          <w:b/>
          <w:bCs/>
          <w:sz w:val="22"/>
          <w:szCs w:val="22"/>
        </w:rPr>
        <w:t>7</w:t>
      </w:r>
      <w:r w:rsidRPr="004C1452">
        <w:rPr>
          <w:rFonts w:ascii="Arial" w:hAnsi="Arial" w:cs="Arial"/>
          <w:b/>
          <w:bCs/>
          <w:sz w:val="22"/>
          <w:szCs w:val="22"/>
        </w:rPr>
        <w:t>.</w:t>
      </w:r>
      <w:r w:rsidRPr="004C1452">
        <w:rPr>
          <w:rFonts w:ascii="Arial" w:hAnsi="Arial" w:cs="Arial"/>
          <w:b/>
          <w:bCs/>
          <w:sz w:val="22"/>
          <w:szCs w:val="22"/>
        </w:rPr>
        <w:tab/>
      </w:r>
      <w:r>
        <w:rPr>
          <w:rFonts w:ascii="Arial" w:hAnsi="Arial" w:cs="Arial"/>
          <w:b/>
          <w:bCs/>
          <w:sz w:val="22"/>
          <w:szCs w:val="22"/>
          <w:u w:val="single"/>
        </w:rPr>
        <w:t>Verschiedenes</w:t>
      </w:r>
    </w:p>
    <w:p w:rsidR="00FA7EF5" w:rsidRDefault="00B4118E" w:rsidP="00B4118E">
      <w:pPr>
        <w:pStyle w:val="Kopfzeile"/>
        <w:tabs>
          <w:tab w:val="clear" w:pos="4536"/>
          <w:tab w:val="clear" w:pos="9072"/>
          <w:tab w:val="left" w:pos="0"/>
          <w:tab w:val="left" w:pos="426"/>
        </w:tabs>
        <w:ind w:left="426" w:hanging="426"/>
        <w:jc w:val="both"/>
        <w:rPr>
          <w:rFonts w:ascii="Arial" w:hAnsi="Arial" w:cs="Arial"/>
          <w:sz w:val="22"/>
          <w:szCs w:val="22"/>
        </w:rPr>
      </w:pPr>
      <w:r w:rsidRPr="004C1452">
        <w:rPr>
          <w:rFonts w:ascii="Arial" w:hAnsi="Arial" w:cs="Arial"/>
          <w:sz w:val="22"/>
          <w:szCs w:val="22"/>
        </w:rPr>
        <w:tab/>
      </w:r>
      <w:r>
        <w:rPr>
          <w:rFonts w:ascii="Arial" w:hAnsi="Arial" w:cs="Arial"/>
          <w:sz w:val="22"/>
          <w:szCs w:val="22"/>
        </w:rPr>
        <w:t xml:space="preserve">Es stehen für </w:t>
      </w:r>
      <w:r w:rsidR="006531F7">
        <w:rPr>
          <w:rFonts w:ascii="Arial" w:hAnsi="Arial" w:cs="Arial"/>
          <w:sz w:val="22"/>
          <w:szCs w:val="22"/>
        </w:rPr>
        <w:t>d</w:t>
      </w:r>
      <w:r>
        <w:rPr>
          <w:rFonts w:ascii="Arial" w:hAnsi="Arial" w:cs="Arial"/>
          <w:sz w:val="22"/>
          <w:szCs w:val="22"/>
        </w:rPr>
        <w:t>ie Geko 21 noch 1.200 € für Öffentlichkeitsarbeit in 2013 bereit.</w:t>
      </w:r>
    </w:p>
    <w:p w:rsidR="00B4118E" w:rsidRDefault="00B4118E" w:rsidP="00B4118E">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Einstimmig werden die Mittel zurückgegeben.</w:t>
      </w:r>
    </w:p>
    <w:p w:rsidR="00B4118E" w:rsidRDefault="00B4118E" w:rsidP="00B4118E">
      <w:pPr>
        <w:pStyle w:val="Kopfzeile"/>
        <w:tabs>
          <w:tab w:val="clear" w:pos="4536"/>
          <w:tab w:val="clear" w:pos="9072"/>
          <w:tab w:val="left" w:pos="0"/>
          <w:tab w:val="left" w:pos="426"/>
        </w:tabs>
        <w:ind w:left="426" w:hanging="426"/>
        <w:jc w:val="both"/>
        <w:rPr>
          <w:rFonts w:ascii="Arial" w:hAnsi="Arial" w:cs="Arial"/>
          <w:sz w:val="22"/>
          <w:szCs w:val="22"/>
        </w:rPr>
      </w:pPr>
    </w:p>
    <w:p w:rsidR="00B4118E" w:rsidRDefault="00B4118E" w:rsidP="00B4118E">
      <w:pPr>
        <w:pStyle w:val="Kopfzeile"/>
        <w:tabs>
          <w:tab w:val="clear" w:pos="4536"/>
          <w:tab w:val="clear" w:pos="9072"/>
          <w:tab w:val="left" w:pos="0"/>
          <w:tab w:val="left" w:pos="426"/>
        </w:tabs>
        <w:ind w:left="426" w:hanging="426"/>
        <w:jc w:val="both"/>
        <w:rPr>
          <w:rFonts w:ascii="Arial" w:hAnsi="Arial" w:cs="Arial"/>
          <w:sz w:val="22"/>
          <w:szCs w:val="22"/>
        </w:rPr>
      </w:pPr>
      <w:r>
        <w:rPr>
          <w:rFonts w:ascii="Arial" w:hAnsi="Arial" w:cs="Arial"/>
          <w:sz w:val="22"/>
          <w:szCs w:val="22"/>
        </w:rPr>
        <w:tab/>
        <w:t>Auf den alle 2 Jahre stattfindenden Gewässerwettbewerb „Bach im Fluss“ in 2014 wird hingewiesen und zur Teilnahme angeregt.</w:t>
      </w:r>
    </w:p>
    <w:p w:rsidR="00892677" w:rsidRDefault="00892677" w:rsidP="00247D14">
      <w:pPr>
        <w:pStyle w:val="Kopfzeile"/>
        <w:tabs>
          <w:tab w:val="clear" w:pos="4536"/>
          <w:tab w:val="clear" w:pos="9072"/>
          <w:tab w:val="left" w:pos="0"/>
          <w:tab w:val="left" w:pos="426"/>
        </w:tabs>
        <w:ind w:left="426" w:hanging="426"/>
        <w:jc w:val="both"/>
        <w:rPr>
          <w:rFonts w:ascii="Arial" w:hAnsi="Arial" w:cs="Arial"/>
          <w:sz w:val="22"/>
          <w:szCs w:val="22"/>
        </w:rPr>
      </w:pPr>
    </w:p>
    <w:p w:rsidR="00B4118E" w:rsidRDefault="00B4118E" w:rsidP="00247D14">
      <w:pPr>
        <w:pStyle w:val="Kopfzeile"/>
        <w:tabs>
          <w:tab w:val="clear" w:pos="4536"/>
          <w:tab w:val="clear" w:pos="9072"/>
          <w:tab w:val="left" w:pos="0"/>
          <w:tab w:val="left" w:pos="426"/>
        </w:tabs>
        <w:ind w:left="426" w:hanging="426"/>
        <w:jc w:val="both"/>
        <w:rPr>
          <w:rFonts w:ascii="Arial" w:hAnsi="Arial" w:cs="Arial"/>
          <w:sz w:val="22"/>
          <w:szCs w:val="22"/>
        </w:rPr>
      </w:pPr>
    </w:p>
    <w:p w:rsidR="00044759" w:rsidRPr="00B539E9" w:rsidRDefault="00095BCE" w:rsidP="00B4118E">
      <w:pPr>
        <w:pStyle w:val="Kopfzeile"/>
        <w:tabs>
          <w:tab w:val="clear" w:pos="4536"/>
          <w:tab w:val="clear" w:pos="9072"/>
          <w:tab w:val="left" w:pos="0"/>
          <w:tab w:val="left" w:pos="426"/>
        </w:tabs>
        <w:spacing w:line="360" w:lineRule="auto"/>
        <w:ind w:left="426" w:hanging="426"/>
        <w:jc w:val="both"/>
        <w:rPr>
          <w:rFonts w:ascii="Arial" w:hAnsi="Arial" w:cs="Arial"/>
          <w:sz w:val="22"/>
          <w:szCs w:val="22"/>
        </w:rPr>
      </w:pPr>
      <w:r>
        <w:rPr>
          <w:rFonts w:ascii="Arial" w:hAnsi="Arial" w:cs="Arial"/>
          <w:sz w:val="22"/>
          <w:szCs w:val="22"/>
        </w:rPr>
        <w:tab/>
        <w:t xml:space="preserve">Die nächste </w:t>
      </w:r>
      <w:r w:rsidR="00B4118E">
        <w:rPr>
          <w:rFonts w:ascii="Arial" w:hAnsi="Arial" w:cs="Arial"/>
          <w:sz w:val="22"/>
          <w:szCs w:val="22"/>
        </w:rPr>
        <w:t>Kooperationssitzung soll im Mai/Juni 2014 stattfinden.</w:t>
      </w:r>
    </w:p>
    <w:p w:rsidR="00044759" w:rsidRDefault="00044759" w:rsidP="00247D14">
      <w:pPr>
        <w:pStyle w:val="Kopfzeile"/>
        <w:tabs>
          <w:tab w:val="clear" w:pos="4536"/>
          <w:tab w:val="clear" w:pos="9072"/>
          <w:tab w:val="left" w:pos="0"/>
          <w:tab w:val="left" w:pos="426"/>
        </w:tabs>
        <w:jc w:val="both"/>
        <w:rPr>
          <w:rFonts w:ascii="Arial" w:hAnsi="Arial" w:cs="Arial"/>
          <w:bCs/>
          <w:color w:val="000000"/>
          <w:sz w:val="22"/>
          <w:szCs w:val="22"/>
          <w:u w:val="single"/>
        </w:rPr>
      </w:pPr>
    </w:p>
    <w:p w:rsidR="00044759" w:rsidRDefault="00044759" w:rsidP="00247D14">
      <w:pPr>
        <w:pStyle w:val="Kopfzeile"/>
        <w:tabs>
          <w:tab w:val="clear" w:pos="4536"/>
          <w:tab w:val="clear" w:pos="9072"/>
          <w:tab w:val="left" w:pos="0"/>
          <w:tab w:val="left" w:pos="426"/>
        </w:tabs>
        <w:jc w:val="both"/>
        <w:rPr>
          <w:rFonts w:ascii="Arial" w:hAnsi="Arial" w:cs="Arial"/>
          <w:bCs/>
          <w:color w:val="000000"/>
          <w:sz w:val="22"/>
          <w:szCs w:val="22"/>
          <w:u w:val="single"/>
        </w:rPr>
      </w:pPr>
    </w:p>
    <w:p w:rsidR="00044759" w:rsidRDefault="00044759" w:rsidP="00247D14">
      <w:pPr>
        <w:pStyle w:val="Kopfzeile"/>
        <w:tabs>
          <w:tab w:val="clear" w:pos="4536"/>
          <w:tab w:val="clear" w:pos="9072"/>
          <w:tab w:val="left" w:pos="0"/>
          <w:tab w:val="left" w:pos="426"/>
        </w:tabs>
        <w:jc w:val="both"/>
        <w:rPr>
          <w:rFonts w:ascii="Arial" w:hAnsi="Arial" w:cs="Arial"/>
          <w:bCs/>
          <w:color w:val="000000"/>
          <w:sz w:val="22"/>
          <w:szCs w:val="22"/>
          <w:u w:val="single"/>
        </w:rPr>
      </w:pPr>
    </w:p>
    <w:p w:rsidR="00044759" w:rsidRPr="006F31D1" w:rsidRDefault="001626B7" w:rsidP="00247D14">
      <w:pPr>
        <w:pStyle w:val="Kopfzeile"/>
        <w:tabs>
          <w:tab w:val="clear" w:pos="4536"/>
          <w:tab w:val="clear" w:pos="9072"/>
          <w:tab w:val="left" w:pos="0"/>
          <w:tab w:val="left" w:pos="426"/>
        </w:tabs>
        <w:jc w:val="both"/>
        <w:rPr>
          <w:rFonts w:ascii="Arial" w:hAnsi="Arial" w:cs="Arial"/>
          <w:bCs/>
          <w:color w:val="000000"/>
          <w:sz w:val="22"/>
          <w:szCs w:val="22"/>
          <w:u w:val="single"/>
        </w:rPr>
      </w:pPr>
      <w:r>
        <w:rPr>
          <w:rFonts w:ascii="Arial" w:hAnsi="Arial" w:cs="Arial"/>
          <w:noProof/>
          <w:sz w:val="22"/>
          <w:szCs w:val="22"/>
        </w:rPr>
        <w:drawing>
          <wp:inline distT="0" distB="0" distL="0" distR="0">
            <wp:extent cx="1085850" cy="609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609600"/>
                    </a:xfrm>
                    <a:prstGeom prst="rect">
                      <a:avLst/>
                    </a:prstGeom>
                    <a:noFill/>
                    <a:ln>
                      <a:noFill/>
                    </a:ln>
                  </pic:spPr>
                </pic:pic>
              </a:graphicData>
            </a:graphic>
          </wp:inline>
        </w:drawing>
      </w:r>
      <w:bookmarkStart w:id="0" w:name="_GoBack"/>
      <w:bookmarkEnd w:id="0"/>
    </w:p>
    <w:p w:rsidR="00044759" w:rsidRPr="00B539E9" w:rsidRDefault="00044759" w:rsidP="002F3608">
      <w:pPr>
        <w:pStyle w:val="Kopfzeile"/>
        <w:tabs>
          <w:tab w:val="clear" w:pos="4536"/>
          <w:tab w:val="clear" w:pos="9072"/>
          <w:tab w:val="left" w:pos="0"/>
          <w:tab w:val="left" w:pos="426"/>
        </w:tabs>
        <w:jc w:val="both"/>
        <w:rPr>
          <w:rFonts w:ascii="Arial" w:hAnsi="Arial" w:cs="Arial"/>
          <w:sz w:val="22"/>
          <w:szCs w:val="22"/>
        </w:rPr>
      </w:pPr>
      <w:r w:rsidRPr="006F31D1">
        <w:rPr>
          <w:rFonts w:ascii="Arial" w:hAnsi="Arial" w:cs="Arial"/>
          <w:sz w:val="22"/>
          <w:szCs w:val="22"/>
        </w:rPr>
        <w:t>Windeler</w:t>
      </w:r>
    </w:p>
    <w:sectPr w:rsidR="00044759" w:rsidRPr="00B539E9" w:rsidSect="006F245A">
      <w:headerReference w:type="even" r:id="rId14"/>
      <w:headerReference w:type="default" r:id="rId15"/>
      <w:pgSz w:w="11907" w:h="16840"/>
      <w:pgMar w:top="851" w:right="1418" w:bottom="851" w:left="1418" w:header="720"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CD" w:rsidRDefault="002F12CD">
      <w:r>
        <w:separator/>
      </w:r>
    </w:p>
  </w:endnote>
  <w:endnote w:type="continuationSeparator" w:id="0">
    <w:p w:rsidR="002F12CD" w:rsidRDefault="002F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x-Medium">
    <w:panose1 w:val="02000606060000020004"/>
    <w:charset w:val="00"/>
    <w:family w:val="auto"/>
    <w:pitch w:val="variable"/>
    <w:sig w:usb0="80000027" w:usb1="00000000" w:usb2="00000000" w:usb3="00000000" w:csb0="00000001" w:csb1="00000000"/>
  </w:font>
  <w:font w:name="Dax-Light">
    <w:panose1 w:val="02000406040000020004"/>
    <w:charset w:val="00"/>
    <w:family w:val="auto"/>
    <w:pitch w:val="variable"/>
    <w:sig w:usb0="80000027"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CD" w:rsidRDefault="002F12CD">
      <w:r>
        <w:separator/>
      </w:r>
    </w:p>
  </w:footnote>
  <w:footnote w:type="continuationSeparator" w:id="0">
    <w:p w:rsidR="002F12CD" w:rsidRDefault="002F1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05" w:rsidRDefault="00DD4705" w:rsidP="006F245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D4705" w:rsidRDefault="00DD47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05" w:rsidRDefault="00DD4705" w:rsidP="006F245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3003A">
      <w:rPr>
        <w:rStyle w:val="Seitenzahl"/>
        <w:noProof/>
      </w:rPr>
      <w:t>4</w:t>
    </w:r>
    <w:r>
      <w:rPr>
        <w:rStyle w:val="Seitenzahl"/>
      </w:rPr>
      <w:fldChar w:fldCharType="end"/>
    </w:r>
  </w:p>
  <w:p w:rsidR="00DD4705" w:rsidRDefault="00DD4705">
    <w:pPr>
      <w:pStyle w:val="Kopfzeile"/>
    </w:pPr>
  </w:p>
  <w:p w:rsidR="00DD4705" w:rsidRDefault="00DD47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709"/>
    <w:multiLevelType w:val="multilevel"/>
    <w:tmpl w:val="781680B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3D44EC"/>
    <w:multiLevelType w:val="hybridMultilevel"/>
    <w:tmpl w:val="42D8D0FE"/>
    <w:lvl w:ilvl="0" w:tplc="72E63CFE">
      <w:start w:val="2"/>
      <w:numFmt w:val="lowerRoman"/>
      <w:lvlText w:val="%1)"/>
      <w:lvlJc w:val="left"/>
      <w:pPr>
        <w:tabs>
          <w:tab w:val="num" w:pos="1140"/>
        </w:tabs>
        <w:ind w:left="1140" w:hanging="720"/>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2">
    <w:nsid w:val="057C0A4A"/>
    <w:multiLevelType w:val="multilevel"/>
    <w:tmpl w:val="D00E4DCA"/>
    <w:lvl w:ilvl="0">
      <w:start w:val="8"/>
      <w:numFmt w:val="decimal"/>
      <w:lvlText w:val="%1"/>
      <w:lvlJc w:val="left"/>
      <w:pPr>
        <w:tabs>
          <w:tab w:val="num" w:pos="420"/>
        </w:tabs>
        <w:ind w:left="420" w:hanging="420"/>
      </w:pPr>
      <w:rPr>
        <w:rFonts w:hint="default"/>
        <w:u w:val="none"/>
      </w:rPr>
    </w:lvl>
    <w:lvl w:ilvl="1">
      <w:start w:val="1"/>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
    <w:nsid w:val="06BD2E56"/>
    <w:multiLevelType w:val="hybridMultilevel"/>
    <w:tmpl w:val="50A68916"/>
    <w:lvl w:ilvl="0" w:tplc="0D1C3E02">
      <w:start w:val="2"/>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nsid w:val="0D260A28"/>
    <w:multiLevelType w:val="hybridMultilevel"/>
    <w:tmpl w:val="C7CA2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162D4D"/>
    <w:multiLevelType w:val="multilevel"/>
    <w:tmpl w:val="2A8A6194"/>
    <w:lvl w:ilvl="0">
      <w:start w:val="8"/>
      <w:numFmt w:val="decimal"/>
      <w:lvlText w:val="%1"/>
      <w:lvlJc w:val="left"/>
      <w:pPr>
        <w:tabs>
          <w:tab w:val="num" w:pos="360"/>
        </w:tabs>
        <w:ind w:left="360" w:hanging="360"/>
      </w:pPr>
      <w:rPr>
        <w:rFonts w:ascii="Dax-Medium" w:hAnsi="Dax-Medium" w:hint="default"/>
        <w:b/>
      </w:rPr>
    </w:lvl>
    <w:lvl w:ilvl="1">
      <w:start w:val="1"/>
      <w:numFmt w:val="decimal"/>
      <w:lvlText w:val="%1.%2"/>
      <w:lvlJc w:val="left"/>
      <w:pPr>
        <w:tabs>
          <w:tab w:val="num" w:pos="360"/>
        </w:tabs>
        <w:ind w:left="360" w:hanging="360"/>
      </w:pPr>
      <w:rPr>
        <w:rFonts w:ascii="Dax-Medium" w:hAnsi="Dax-Medium" w:hint="default"/>
        <w:b/>
      </w:rPr>
    </w:lvl>
    <w:lvl w:ilvl="2">
      <w:start w:val="1"/>
      <w:numFmt w:val="decimal"/>
      <w:lvlText w:val="%1.%2.%3"/>
      <w:lvlJc w:val="left"/>
      <w:pPr>
        <w:tabs>
          <w:tab w:val="num" w:pos="720"/>
        </w:tabs>
        <w:ind w:left="720" w:hanging="720"/>
      </w:pPr>
      <w:rPr>
        <w:rFonts w:ascii="Dax-Medium" w:hAnsi="Dax-Medium" w:hint="default"/>
        <w:b/>
      </w:rPr>
    </w:lvl>
    <w:lvl w:ilvl="3">
      <w:start w:val="1"/>
      <w:numFmt w:val="decimal"/>
      <w:lvlText w:val="%1.%2.%3.%4"/>
      <w:lvlJc w:val="left"/>
      <w:pPr>
        <w:tabs>
          <w:tab w:val="num" w:pos="720"/>
        </w:tabs>
        <w:ind w:left="720" w:hanging="720"/>
      </w:pPr>
      <w:rPr>
        <w:rFonts w:ascii="Dax-Medium" w:hAnsi="Dax-Medium" w:hint="default"/>
        <w:b/>
      </w:rPr>
    </w:lvl>
    <w:lvl w:ilvl="4">
      <w:start w:val="1"/>
      <w:numFmt w:val="decimal"/>
      <w:lvlText w:val="%1.%2.%3.%4.%5"/>
      <w:lvlJc w:val="left"/>
      <w:pPr>
        <w:tabs>
          <w:tab w:val="num" w:pos="720"/>
        </w:tabs>
        <w:ind w:left="720" w:hanging="720"/>
      </w:pPr>
      <w:rPr>
        <w:rFonts w:ascii="Dax-Medium" w:hAnsi="Dax-Medium" w:hint="default"/>
        <w:b/>
      </w:rPr>
    </w:lvl>
    <w:lvl w:ilvl="5">
      <w:start w:val="1"/>
      <w:numFmt w:val="decimal"/>
      <w:lvlText w:val="%1.%2.%3.%4.%5.%6"/>
      <w:lvlJc w:val="left"/>
      <w:pPr>
        <w:tabs>
          <w:tab w:val="num" w:pos="1080"/>
        </w:tabs>
        <w:ind w:left="1080" w:hanging="1080"/>
      </w:pPr>
      <w:rPr>
        <w:rFonts w:ascii="Dax-Medium" w:hAnsi="Dax-Medium" w:hint="default"/>
        <w:b/>
      </w:rPr>
    </w:lvl>
    <w:lvl w:ilvl="6">
      <w:start w:val="1"/>
      <w:numFmt w:val="decimal"/>
      <w:lvlText w:val="%1.%2.%3.%4.%5.%6.%7"/>
      <w:lvlJc w:val="left"/>
      <w:pPr>
        <w:tabs>
          <w:tab w:val="num" w:pos="1080"/>
        </w:tabs>
        <w:ind w:left="1080" w:hanging="1080"/>
      </w:pPr>
      <w:rPr>
        <w:rFonts w:ascii="Dax-Medium" w:hAnsi="Dax-Medium" w:hint="default"/>
        <w:b/>
      </w:rPr>
    </w:lvl>
    <w:lvl w:ilvl="7">
      <w:start w:val="1"/>
      <w:numFmt w:val="decimal"/>
      <w:lvlText w:val="%1.%2.%3.%4.%5.%6.%7.%8"/>
      <w:lvlJc w:val="left"/>
      <w:pPr>
        <w:tabs>
          <w:tab w:val="num" w:pos="1440"/>
        </w:tabs>
        <w:ind w:left="1440" w:hanging="1440"/>
      </w:pPr>
      <w:rPr>
        <w:rFonts w:ascii="Dax-Medium" w:hAnsi="Dax-Medium" w:hint="default"/>
        <w:b/>
      </w:rPr>
    </w:lvl>
    <w:lvl w:ilvl="8">
      <w:start w:val="1"/>
      <w:numFmt w:val="decimal"/>
      <w:lvlText w:val="%1.%2.%3.%4.%5.%6.%7.%8.%9"/>
      <w:lvlJc w:val="left"/>
      <w:pPr>
        <w:tabs>
          <w:tab w:val="num" w:pos="1440"/>
        </w:tabs>
        <w:ind w:left="1440" w:hanging="1440"/>
      </w:pPr>
      <w:rPr>
        <w:rFonts w:ascii="Dax-Medium" w:hAnsi="Dax-Medium" w:hint="default"/>
        <w:b/>
      </w:rPr>
    </w:lvl>
  </w:abstractNum>
  <w:abstractNum w:abstractNumId="6">
    <w:nsid w:val="196A3B6A"/>
    <w:multiLevelType w:val="hybridMultilevel"/>
    <w:tmpl w:val="7818BD0A"/>
    <w:lvl w:ilvl="0" w:tplc="4366F7F4">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1D4CE9"/>
    <w:multiLevelType w:val="hybridMultilevel"/>
    <w:tmpl w:val="910AA0E8"/>
    <w:lvl w:ilvl="0" w:tplc="0407000F">
      <w:start w:val="1"/>
      <w:numFmt w:val="decimal"/>
      <w:lvlText w:val="%1."/>
      <w:lvlJc w:val="left"/>
      <w:pPr>
        <w:tabs>
          <w:tab w:val="num" w:pos="1427"/>
        </w:tabs>
        <w:ind w:left="1427" w:hanging="360"/>
      </w:pPr>
    </w:lvl>
    <w:lvl w:ilvl="1" w:tplc="04070019" w:tentative="1">
      <w:start w:val="1"/>
      <w:numFmt w:val="lowerLetter"/>
      <w:lvlText w:val="%2."/>
      <w:lvlJc w:val="left"/>
      <w:pPr>
        <w:tabs>
          <w:tab w:val="num" w:pos="2147"/>
        </w:tabs>
        <w:ind w:left="2147" w:hanging="360"/>
      </w:pPr>
    </w:lvl>
    <w:lvl w:ilvl="2" w:tplc="0407001B" w:tentative="1">
      <w:start w:val="1"/>
      <w:numFmt w:val="lowerRoman"/>
      <w:lvlText w:val="%3."/>
      <w:lvlJc w:val="right"/>
      <w:pPr>
        <w:tabs>
          <w:tab w:val="num" w:pos="2867"/>
        </w:tabs>
        <w:ind w:left="2867" w:hanging="180"/>
      </w:pPr>
    </w:lvl>
    <w:lvl w:ilvl="3" w:tplc="0407000F" w:tentative="1">
      <w:start w:val="1"/>
      <w:numFmt w:val="decimal"/>
      <w:lvlText w:val="%4."/>
      <w:lvlJc w:val="left"/>
      <w:pPr>
        <w:tabs>
          <w:tab w:val="num" w:pos="3587"/>
        </w:tabs>
        <w:ind w:left="3587" w:hanging="360"/>
      </w:pPr>
    </w:lvl>
    <w:lvl w:ilvl="4" w:tplc="04070019" w:tentative="1">
      <w:start w:val="1"/>
      <w:numFmt w:val="lowerLetter"/>
      <w:lvlText w:val="%5."/>
      <w:lvlJc w:val="left"/>
      <w:pPr>
        <w:tabs>
          <w:tab w:val="num" w:pos="4307"/>
        </w:tabs>
        <w:ind w:left="4307" w:hanging="360"/>
      </w:pPr>
    </w:lvl>
    <w:lvl w:ilvl="5" w:tplc="0407001B" w:tentative="1">
      <w:start w:val="1"/>
      <w:numFmt w:val="lowerRoman"/>
      <w:lvlText w:val="%6."/>
      <w:lvlJc w:val="right"/>
      <w:pPr>
        <w:tabs>
          <w:tab w:val="num" w:pos="5027"/>
        </w:tabs>
        <w:ind w:left="5027" w:hanging="180"/>
      </w:pPr>
    </w:lvl>
    <w:lvl w:ilvl="6" w:tplc="0407000F" w:tentative="1">
      <w:start w:val="1"/>
      <w:numFmt w:val="decimal"/>
      <w:lvlText w:val="%7."/>
      <w:lvlJc w:val="left"/>
      <w:pPr>
        <w:tabs>
          <w:tab w:val="num" w:pos="5747"/>
        </w:tabs>
        <w:ind w:left="5747" w:hanging="360"/>
      </w:pPr>
    </w:lvl>
    <w:lvl w:ilvl="7" w:tplc="04070019" w:tentative="1">
      <w:start w:val="1"/>
      <w:numFmt w:val="lowerLetter"/>
      <w:lvlText w:val="%8."/>
      <w:lvlJc w:val="left"/>
      <w:pPr>
        <w:tabs>
          <w:tab w:val="num" w:pos="6467"/>
        </w:tabs>
        <w:ind w:left="6467" w:hanging="360"/>
      </w:pPr>
    </w:lvl>
    <w:lvl w:ilvl="8" w:tplc="0407001B" w:tentative="1">
      <w:start w:val="1"/>
      <w:numFmt w:val="lowerRoman"/>
      <w:lvlText w:val="%9."/>
      <w:lvlJc w:val="right"/>
      <w:pPr>
        <w:tabs>
          <w:tab w:val="num" w:pos="7187"/>
        </w:tabs>
        <w:ind w:left="7187" w:hanging="180"/>
      </w:pPr>
    </w:lvl>
  </w:abstractNum>
  <w:abstractNum w:abstractNumId="8">
    <w:nsid w:val="1EF67CA2"/>
    <w:multiLevelType w:val="hybridMultilevel"/>
    <w:tmpl w:val="716EF2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4AE637A"/>
    <w:multiLevelType w:val="hybridMultilevel"/>
    <w:tmpl w:val="C7849B12"/>
    <w:lvl w:ilvl="0" w:tplc="17D223F4">
      <w:start w:val="2"/>
      <w:numFmt w:val="bullet"/>
      <w:lvlText w:val="-"/>
      <w:lvlJc w:val="left"/>
      <w:pPr>
        <w:tabs>
          <w:tab w:val="num" w:pos="780"/>
        </w:tabs>
        <w:ind w:left="780" w:hanging="360"/>
      </w:pPr>
      <w:rPr>
        <w:rFonts w:ascii="Times New Roman" w:eastAsia="Times New Roman" w:hAnsi="Times New Roman" w:cs="Times New Roman"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0">
    <w:nsid w:val="2CB7221B"/>
    <w:multiLevelType w:val="hybridMultilevel"/>
    <w:tmpl w:val="A692D272"/>
    <w:lvl w:ilvl="0" w:tplc="4366F7F4">
      <w:numFmt w:val="bullet"/>
      <w:lvlText w:val=""/>
      <w:lvlJc w:val="left"/>
      <w:pPr>
        <w:ind w:left="1065" w:hanging="705"/>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24A1013"/>
    <w:multiLevelType w:val="multilevel"/>
    <w:tmpl w:val="A962BFA2"/>
    <w:lvl w:ilvl="0">
      <w:start w:val="8"/>
      <w:numFmt w:val="decimal"/>
      <w:lvlText w:val="%1"/>
      <w:lvlJc w:val="left"/>
      <w:pPr>
        <w:tabs>
          <w:tab w:val="num" w:pos="360"/>
        </w:tabs>
        <w:ind w:left="360" w:hanging="360"/>
      </w:pPr>
      <w:rPr>
        <w:rFonts w:ascii="Dax-Medium" w:hAnsi="Dax-Medium" w:hint="default"/>
        <w:b/>
        <w:u w:val="single"/>
      </w:rPr>
    </w:lvl>
    <w:lvl w:ilvl="1">
      <w:start w:val="1"/>
      <w:numFmt w:val="decimal"/>
      <w:lvlText w:val="%1.%2"/>
      <w:lvlJc w:val="left"/>
      <w:pPr>
        <w:tabs>
          <w:tab w:val="num" w:pos="360"/>
        </w:tabs>
        <w:ind w:left="360" w:hanging="360"/>
      </w:pPr>
      <w:rPr>
        <w:rFonts w:ascii="Dax-Medium" w:hAnsi="Dax-Medium" w:hint="default"/>
        <w:b/>
        <w:u w:val="single"/>
      </w:rPr>
    </w:lvl>
    <w:lvl w:ilvl="2">
      <w:start w:val="1"/>
      <w:numFmt w:val="decimal"/>
      <w:lvlText w:val="%1.%2.%3"/>
      <w:lvlJc w:val="left"/>
      <w:pPr>
        <w:tabs>
          <w:tab w:val="num" w:pos="720"/>
        </w:tabs>
        <w:ind w:left="720" w:hanging="720"/>
      </w:pPr>
      <w:rPr>
        <w:rFonts w:ascii="Dax-Medium" w:hAnsi="Dax-Medium" w:hint="default"/>
        <w:b/>
        <w:u w:val="single"/>
      </w:rPr>
    </w:lvl>
    <w:lvl w:ilvl="3">
      <w:start w:val="1"/>
      <w:numFmt w:val="decimal"/>
      <w:lvlText w:val="%1.%2.%3.%4"/>
      <w:lvlJc w:val="left"/>
      <w:pPr>
        <w:tabs>
          <w:tab w:val="num" w:pos="720"/>
        </w:tabs>
        <w:ind w:left="720" w:hanging="720"/>
      </w:pPr>
      <w:rPr>
        <w:rFonts w:ascii="Dax-Medium" w:hAnsi="Dax-Medium" w:hint="default"/>
        <w:b/>
        <w:u w:val="single"/>
      </w:rPr>
    </w:lvl>
    <w:lvl w:ilvl="4">
      <w:start w:val="1"/>
      <w:numFmt w:val="decimal"/>
      <w:lvlText w:val="%1.%2.%3.%4.%5"/>
      <w:lvlJc w:val="left"/>
      <w:pPr>
        <w:tabs>
          <w:tab w:val="num" w:pos="720"/>
        </w:tabs>
        <w:ind w:left="720" w:hanging="720"/>
      </w:pPr>
      <w:rPr>
        <w:rFonts w:ascii="Dax-Medium" w:hAnsi="Dax-Medium" w:hint="default"/>
        <w:b/>
        <w:u w:val="single"/>
      </w:rPr>
    </w:lvl>
    <w:lvl w:ilvl="5">
      <w:start w:val="1"/>
      <w:numFmt w:val="decimal"/>
      <w:lvlText w:val="%1.%2.%3.%4.%5.%6"/>
      <w:lvlJc w:val="left"/>
      <w:pPr>
        <w:tabs>
          <w:tab w:val="num" w:pos="1080"/>
        </w:tabs>
        <w:ind w:left="1080" w:hanging="1080"/>
      </w:pPr>
      <w:rPr>
        <w:rFonts w:ascii="Dax-Medium" w:hAnsi="Dax-Medium" w:hint="default"/>
        <w:b/>
        <w:u w:val="single"/>
      </w:rPr>
    </w:lvl>
    <w:lvl w:ilvl="6">
      <w:start w:val="1"/>
      <w:numFmt w:val="decimal"/>
      <w:lvlText w:val="%1.%2.%3.%4.%5.%6.%7"/>
      <w:lvlJc w:val="left"/>
      <w:pPr>
        <w:tabs>
          <w:tab w:val="num" w:pos="1080"/>
        </w:tabs>
        <w:ind w:left="1080" w:hanging="1080"/>
      </w:pPr>
      <w:rPr>
        <w:rFonts w:ascii="Dax-Medium" w:hAnsi="Dax-Medium" w:hint="default"/>
        <w:b/>
        <w:u w:val="single"/>
      </w:rPr>
    </w:lvl>
    <w:lvl w:ilvl="7">
      <w:start w:val="1"/>
      <w:numFmt w:val="decimal"/>
      <w:lvlText w:val="%1.%2.%3.%4.%5.%6.%7.%8"/>
      <w:lvlJc w:val="left"/>
      <w:pPr>
        <w:tabs>
          <w:tab w:val="num" w:pos="1440"/>
        </w:tabs>
        <w:ind w:left="1440" w:hanging="1440"/>
      </w:pPr>
      <w:rPr>
        <w:rFonts w:ascii="Dax-Medium" w:hAnsi="Dax-Medium" w:hint="default"/>
        <w:b/>
        <w:u w:val="single"/>
      </w:rPr>
    </w:lvl>
    <w:lvl w:ilvl="8">
      <w:start w:val="1"/>
      <w:numFmt w:val="decimal"/>
      <w:lvlText w:val="%1.%2.%3.%4.%5.%6.%7.%8.%9"/>
      <w:lvlJc w:val="left"/>
      <w:pPr>
        <w:tabs>
          <w:tab w:val="num" w:pos="1440"/>
        </w:tabs>
        <w:ind w:left="1440" w:hanging="1440"/>
      </w:pPr>
      <w:rPr>
        <w:rFonts w:ascii="Dax-Medium" w:hAnsi="Dax-Medium" w:hint="default"/>
        <w:b/>
        <w:u w:val="single"/>
      </w:rPr>
    </w:lvl>
  </w:abstractNum>
  <w:abstractNum w:abstractNumId="12">
    <w:nsid w:val="34FD1E38"/>
    <w:multiLevelType w:val="hybridMultilevel"/>
    <w:tmpl w:val="4EE4D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66D40B3"/>
    <w:multiLevelType w:val="multilevel"/>
    <w:tmpl w:val="CB3A145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9E660D9"/>
    <w:multiLevelType w:val="hybridMultilevel"/>
    <w:tmpl w:val="35C2DA36"/>
    <w:lvl w:ilvl="0" w:tplc="EA2C1E06">
      <w:start w:val="5"/>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cs="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cs="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cs="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15">
    <w:nsid w:val="3DCD31CE"/>
    <w:multiLevelType w:val="hybridMultilevel"/>
    <w:tmpl w:val="D35AC43E"/>
    <w:lvl w:ilvl="0" w:tplc="0450C55C">
      <w:start w:val="3"/>
      <w:numFmt w:val="lowerRoman"/>
      <w:lvlText w:val="%1)"/>
      <w:lvlJc w:val="left"/>
      <w:pPr>
        <w:tabs>
          <w:tab w:val="num" w:pos="1140"/>
        </w:tabs>
        <w:ind w:left="1140" w:hanging="720"/>
      </w:pPr>
      <w:rPr>
        <w:rFonts w:hint="default"/>
      </w:rPr>
    </w:lvl>
    <w:lvl w:ilvl="1" w:tplc="04070019">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16">
    <w:nsid w:val="42D93703"/>
    <w:multiLevelType w:val="hybridMultilevel"/>
    <w:tmpl w:val="754EBE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49B33A6"/>
    <w:multiLevelType w:val="hybridMultilevel"/>
    <w:tmpl w:val="5C128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8B1428"/>
    <w:multiLevelType w:val="hybridMultilevel"/>
    <w:tmpl w:val="B5121088"/>
    <w:lvl w:ilvl="0" w:tplc="0407000F">
      <w:start w:val="2"/>
      <w:numFmt w:val="decimal"/>
      <w:lvlText w:val="%1."/>
      <w:lvlJc w:val="left"/>
      <w:pPr>
        <w:tabs>
          <w:tab w:val="num" w:pos="720"/>
        </w:tabs>
        <w:ind w:left="720" w:hanging="36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E874A10"/>
    <w:multiLevelType w:val="hybridMultilevel"/>
    <w:tmpl w:val="FD96F170"/>
    <w:lvl w:ilvl="0" w:tplc="73F88C42">
      <w:start w:val="5"/>
      <w:numFmt w:val="decimal"/>
      <w:lvlText w:val="%1."/>
      <w:lvlJc w:val="left"/>
      <w:pPr>
        <w:tabs>
          <w:tab w:val="num" w:pos="360"/>
        </w:tabs>
        <w:ind w:left="284" w:hanging="284"/>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EB12E43"/>
    <w:multiLevelType w:val="hybridMultilevel"/>
    <w:tmpl w:val="982EBE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15742E9"/>
    <w:multiLevelType w:val="multilevel"/>
    <w:tmpl w:val="BCDE3728"/>
    <w:lvl w:ilvl="0">
      <w:start w:val="1"/>
      <w:numFmt w:val="lowerRoman"/>
      <w:lvlText w:val="%1)"/>
      <w:lvlJc w:val="left"/>
      <w:pPr>
        <w:tabs>
          <w:tab w:val="num" w:pos="1140"/>
        </w:tabs>
        <w:ind w:left="1140" w:hanging="72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2">
    <w:nsid w:val="57397D9B"/>
    <w:multiLevelType w:val="hybridMultilevel"/>
    <w:tmpl w:val="BCDE3728"/>
    <w:lvl w:ilvl="0" w:tplc="3F946178">
      <w:start w:val="1"/>
      <w:numFmt w:val="lowerRoman"/>
      <w:lvlText w:val="%1)"/>
      <w:lvlJc w:val="left"/>
      <w:pPr>
        <w:tabs>
          <w:tab w:val="num" w:pos="1140"/>
        </w:tabs>
        <w:ind w:left="1140" w:hanging="720"/>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23">
    <w:nsid w:val="5B6040A7"/>
    <w:multiLevelType w:val="hybridMultilevel"/>
    <w:tmpl w:val="795E8D8C"/>
    <w:lvl w:ilvl="0" w:tplc="9536E3EC">
      <w:start w:val="3"/>
      <w:numFmt w:val="decimal"/>
      <w:lvlText w:val="%1."/>
      <w:lvlJc w:val="left"/>
      <w:pPr>
        <w:tabs>
          <w:tab w:val="num" w:pos="780"/>
        </w:tabs>
        <w:ind w:left="780" w:hanging="42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6B16858"/>
    <w:multiLevelType w:val="hybridMultilevel"/>
    <w:tmpl w:val="AEA6ADA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5">
    <w:nsid w:val="691172C5"/>
    <w:multiLevelType w:val="multilevel"/>
    <w:tmpl w:val="42D8D0FE"/>
    <w:lvl w:ilvl="0">
      <w:start w:val="2"/>
      <w:numFmt w:val="lowerRoman"/>
      <w:lvlText w:val="%1)"/>
      <w:lvlJc w:val="left"/>
      <w:pPr>
        <w:tabs>
          <w:tab w:val="num" w:pos="1140"/>
        </w:tabs>
        <w:ind w:left="1140" w:hanging="72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6">
    <w:nsid w:val="696A555F"/>
    <w:multiLevelType w:val="hybridMultilevel"/>
    <w:tmpl w:val="EA80E40C"/>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27">
    <w:nsid w:val="699671DE"/>
    <w:multiLevelType w:val="hybridMultilevel"/>
    <w:tmpl w:val="DB668662"/>
    <w:lvl w:ilvl="0" w:tplc="E93401E4">
      <w:start w:val="5"/>
      <w:numFmt w:val="bullet"/>
      <w:lvlText w:val="-"/>
      <w:lvlJc w:val="left"/>
      <w:pPr>
        <w:tabs>
          <w:tab w:val="num" w:pos="780"/>
        </w:tabs>
        <w:ind w:left="780" w:hanging="360"/>
      </w:pPr>
      <w:rPr>
        <w:rFonts w:ascii="Arial" w:eastAsia="Times New Roman" w:hAnsi="Arial" w:cs="Arial" w:hint="default"/>
      </w:rPr>
    </w:lvl>
    <w:lvl w:ilvl="1" w:tplc="04070003">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8">
    <w:nsid w:val="6B9872EC"/>
    <w:multiLevelType w:val="hybridMultilevel"/>
    <w:tmpl w:val="0BAC07D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29">
    <w:nsid w:val="734437F1"/>
    <w:multiLevelType w:val="hybridMultilevel"/>
    <w:tmpl w:val="14FA4228"/>
    <w:lvl w:ilvl="0" w:tplc="D536F50A">
      <w:start w:val="1"/>
      <w:numFmt w:val="decimal"/>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30">
    <w:nsid w:val="775E20A0"/>
    <w:multiLevelType w:val="multilevel"/>
    <w:tmpl w:val="FD96F170"/>
    <w:lvl w:ilvl="0">
      <w:start w:val="5"/>
      <w:numFmt w:val="decimal"/>
      <w:lvlText w:val="%1."/>
      <w:lvlJc w:val="left"/>
      <w:pPr>
        <w:tabs>
          <w:tab w:val="num" w:pos="360"/>
        </w:tabs>
        <w:ind w:left="284" w:hanging="284"/>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A7365D7"/>
    <w:multiLevelType w:val="hybridMultilevel"/>
    <w:tmpl w:val="66FC274C"/>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cs="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tentative="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cs="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cs="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num w:numId="1">
    <w:abstractNumId w:val="9"/>
  </w:num>
  <w:num w:numId="2">
    <w:abstractNumId w:val="28"/>
  </w:num>
  <w:num w:numId="3">
    <w:abstractNumId w:val="2"/>
  </w:num>
  <w:num w:numId="4">
    <w:abstractNumId w:val="26"/>
  </w:num>
  <w:num w:numId="5">
    <w:abstractNumId w:val="11"/>
  </w:num>
  <w:num w:numId="6">
    <w:abstractNumId w:val="5"/>
  </w:num>
  <w:num w:numId="7">
    <w:abstractNumId w:val="18"/>
  </w:num>
  <w:num w:numId="8">
    <w:abstractNumId w:val="29"/>
  </w:num>
  <w:num w:numId="9">
    <w:abstractNumId w:val="22"/>
  </w:num>
  <w:num w:numId="10">
    <w:abstractNumId w:val="21"/>
  </w:num>
  <w:num w:numId="11">
    <w:abstractNumId w:val="7"/>
  </w:num>
  <w:num w:numId="12">
    <w:abstractNumId w:val="15"/>
  </w:num>
  <w:num w:numId="13">
    <w:abstractNumId w:val="1"/>
  </w:num>
  <w:num w:numId="14">
    <w:abstractNumId w:val="25"/>
  </w:num>
  <w:num w:numId="15">
    <w:abstractNumId w:val="19"/>
  </w:num>
  <w:num w:numId="16">
    <w:abstractNumId w:val="30"/>
  </w:num>
  <w:num w:numId="17">
    <w:abstractNumId w:val="3"/>
  </w:num>
  <w:num w:numId="18">
    <w:abstractNumId w:val="27"/>
  </w:num>
  <w:num w:numId="19">
    <w:abstractNumId w:val="14"/>
  </w:num>
  <w:num w:numId="20">
    <w:abstractNumId w:val="31"/>
  </w:num>
  <w:num w:numId="21">
    <w:abstractNumId w:val="20"/>
  </w:num>
  <w:num w:numId="22">
    <w:abstractNumId w:val="24"/>
  </w:num>
  <w:num w:numId="23">
    <w:abstractNumId w:val="16"/>
  </w:num>
  <w:num w:numId="24">
    <w:abstractNumId w:val="8"/>
  </w:num>
  <w:num w:numId="25">
    <w:abstractNumId w:val="0"/>
  </w:num>
  <w:num w:numId="26">
    <w:abstractNumId w:val="10"/>
  </w:num>
  <w:num w:numId="27">
    <w:abstractNumId w:val="6"/>
  </w:num>
  <w:num w:numId="28">
    <w:abstractNumId w:val="23"/>
  </w:num>
  <w:num w:numId="29">
    <w:abstractNumId w:val="13"/>
  </w:num>
  <w:num w:numId="30">
    <w:abstractNumId w:val="4"/>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2D"/>
    <w:rsid w:val="00011731"/>
    <w:rsid w:val="000170B3"/>
    <w:rsid w:val="000314B8"/>
    <w:rsid w:val="00041BB7"/>
    <w:rsid w:val="00044759"/>
    <w:rsid w:val="00052BC8"/>
    <w:rsid w:val="00061E54"/>
    <w:rsid w:val="00066782"/>
    <w:rsid w:val="000711EF"/>
    <w:rsid w:val="00071645"/>
    <w:rsid w:val="00074BC6"/>
    <w:rsid w:val="00075563"/>
    <w:rsid w:val="00092C0C"/>
    <w:rsid w:val="00095BCE"/>
    <w:rsid w:val="000A5DCD"/>
    <w:rsid w:val="000A7023"/>
    <w:rsid w:val="000B2D03"/>
    <w:rsid w:val="000B6861"/>
    <w:rsid w:val="000C10B4"/>
    <w:rsid w:val="000C1537"/>
    <w:rsid w:val="000E5866"/>
    <w:rsid w:val="000F7FA2"/>
    <w:rsid w:val="00100476"/>
    <w:rsid w:val="001107F8"/>
    <w:rsid w:val="0012286F"/>
    <w:rsid w:val="0014058D"/>
    <w:rsid w:val="00145A68"/>
    <w:rsid w:val="001552E1"/>
    <w:rsid w:val="001626B7"/>
    <w:rsid w:val="00162737"/>
    <w:rsid w:val="001654CF"/>
    <w:rsid w:val="001658E8"/>
    <w:rsid w:val="001A4754"/>
    <w:rsid w:val="001A4760"/>
    <w:rsid w:val="001A7695"/>
    <w:rsid w:val="001F1A68"/>
    <w:rsid w:val="001F1C1D"/>
    <w:rsid w:val="0020074C"/>
    <w:rsid w:val="00200A4E"/>
    <w:rsid w:val="0020261F"/>
    <w:rsid w:val="00215360"/>
    <w:rsid w:val="00226925"/>
    <w:rsid w:val="002270BE"/>
    <w:rsid w:val="0023104D"/>
    <w:rsid w:val="002422A4"/>
    <w:rsid w:val="00247D14"/>
    <w:rsid w:val="002613B1"/>
    <w:rsid w:val="00271D80"/>
    <w:rsid w:val="00272365"/>
    <w:rsid w:val="00277D6B"/>
    <w:rsid w:val="00280E5F"/>
    <w:rsid w:val="00284982"/>
    <w:rsid w:val="002932FD"/>
    <w:rsid w:val="00293907"/>
    <w:rsid w:val="002A0C90"/>
    <w:rsid w:val="002A661A"/>
    <w:rsid w:val="002A6FA4"/>
    <w:rsid w:val="002D514C"/>
    <w:rsid w:val="002D5C8A"/>
    <w:rsid w:val="002E0943"/>
    <w:rsid w:val="002E1E06"/>
    <w:rsid w:val="002F12CD"/>
    <w:rsid w:val="002F3608"/>
    <w:rsid w:val="00314936"/>
    <w:rsid w:val="00316CB4"/>
    <w:rsid w:val="0032279F"/>
    <w:rsid w:val="00326D0D"/>
    <w:rsid w:val="00331E2C"/>
    <w:rsid w:val="00334B7D"/>
    <w:rsid w:val="00334D8C"/>
    <w:rsid w:val="00353CE9"/>
    <w:rsid w:val="003617E6"/>
    <w:rsid w:val="00370FE5"/>
    <w:rsid w:val="0037487E"/>
    <w:rsid w:val="00375C8D"/>
    <w:rsid w:val="003773DF"/>
    <w:rsid w:val="00377CE8"/>
    <w:rsid w:val="00390275"/>
    <w:rsid w:val="003A257C"/>
    <w:rsid w:val="003C0018"/>
    <w:rsid w:val="003C50DB"/>
    <w:rsid w:val="003C550A"/>
    <w:rsid w:val="003E18C0"/>
    <w:rsid w:val="003E5AD7"/>
    <w:rsid w:val="003E6D17"/>
    <w:rsid w:val="003E7A39"/>
    <w:rsid w:val="003F42C9"/>
    <w:rsid w:val="003F533C"/>
    <w:rsid w:val="004025B1"/>
    <w:rsid w:val="004202EB"/>
    <w:rsid w:val="00423CAB"/>
    <w:rsid w:val="00426834"/>
    <w:rsid w:val="0042723B"/>
    <w:rsid w:val="004318E7"/>
    <w:rsid w:val="00442B86"/>
    <w:rsid w:val="00442F4E"/>
    <w:rsid w:val="00443063"/>
    <w:rsid w:val="00443072"/>
    <w:rsid w:val="00446C0F"/>
    <w:rsid w:val="00450A5B"/>
    <w:rsid w:val="00460369"/>
    <w:rsid w:val="00460DDE"/>
    <w:rsid w:val="00463293"/>
    <w:rsid w:val="0048130B"/>
    <w:rsid w:val="00483658"/>
    <w:rsid w:val="004869C5"/>
    <w:rsid w:val="00487D36"/>
    <w:rsid w:val="00490408"/>
    <w:rsid w:val="0049593F"/>
    <w:rsid w:val="00496B1A"/>
    <w:rsid w:val="004C1452"/>
    <w:rsid w:val="004C435F"/>
    <w:rsid w:val="004D0EA4"/>
    <w:rsid w:val="004E5A98"/>
    <w:rsid w:val="004F12B1"/>
    <w:rsid w:val="004F6E55"/>
    <w:rsid w:val="00523B89"/>
    <w:rsid w:val="00531EC3"/>
    <w:rsid w:val="00565E25"/>
    <w:rsid w:val="0057185C"/>
    <w:rsid w:val="00582ED5"/>
    <w:rsid w:val="005839B0"/>
    <w:rsid w:val="00584B9F"/>
    <w:rsid w:val="005B56E2"/>
    <w:rsid w:val="005C41C3"/>
    <w:rsid w:val="005D14D1"/>
    <w:rsid w:val="005D1590"/>
    <w:rsid w:val="005E0E18"/>
    <w:rsid w:val="005E4382"/>
    <w:rsid w:val="005F13C1"/>
    <w:rsid w:val="00606803"/>
    <w:rsid w:val="00610961"/>
    <w:rsid w:val="0061306D"/>
    <w:rsid w:val="00620053"/>
    <w:rsid w:val="006326A5"/>
    <w:rsid w:val="006362E3"/>
    <w:rsid w:val="006364E8"/>
    <w:rsid w:val="00640C22"/>
    <w:rsid w:val="006447B7"/>
    <w:rsid w:val="006531F7"/>
    <w:rsid w:val="00662248"/>
    <w:rsid w:val="00664456"/>
    <w:rsid w:val="00686C94"/>
    <w:rsid w:val="00691F78"/>
    <w:rsid w:val="006A4E9D"/>
    <w:rsid w:val="006B071D"/>
    <w:rsid w:val="006B37AC"/>
    <w:rsid w:val="006C57EC"/>
    <w:rsid w:val="006D18A1"/>
    <w:rsid w:val="006D1FC1"/>
    <w:rsid w:val="006D68DB"/>
    <w:rsid w:val="006E32D0"/>
    <w:rsid w:val="006E5688"/>
    <w:rsid w:val="006F02E7"/>
    <w:rsid w:val="006F245A"/>
    <w:rsid w:val="006F31D1"/>
    <w:rsid w:val="006F4048"/>
    <w:rsid w:val="007043FA"/>
    <w:rsid w:val="00712B3F"/>
    <w:rsid w:val="00716778"/>
    <w:rsid w:val="007260D8"/>
    <w:rsid w:val="00735F83"/>
    <w:rsid w:val="00755D09"/>
    <w:rsid w:val="00765113"/>
    <w:rsid w:val="00777C1A"/>
    <w:rsid w:val="00790E6C"/>
    <w:rsid w:val="007A1684"/>
    <w:rsid w:val="007B01C8"/>
    <w:rsid w:val="007B09D6"/>
    <w:rsid w:val="007B67DB"/>
    <w:rsid w:val="007C5F22"/>
    <w:rsid w:val="007D244B"/>
    <w:rsid w:val="007E19C1"/>
    <w:rsid w:val="007E30E5"/>
    <w:rsid w:val="007E55F5"/>
    <w:rsid w:val="007E5C4E"/>
    <w:rsid w:val="007F40C5"/>
    <w:rsid w:val="0080446A"/>
    <w:rsid w:val="0081381A"/>
    <w:rsid w:val="0081460E"/>
    <w:rsid w:val="00817D31"/>
    <w:rsid w:val="008337AC"/>
    <w:rsid w:val="00846F39"/>
    <w:rsid w:val="008512FD"/>
    <w:rsid w:val="00856E2D"/>
    <w:rsid w:val="00864682"/>
    <w:rsid w:val="00870032"/>
    <w:rsid w:val="008719BE"/>
    <w:rsid w:val="00871BD3"/>
    <w:rsid w:val="008727AF"/>
    <w:rsid w:val="00875086"/>
    <w:rsid w:val="0088661E"/>
    <w:rsid w:val="0089245D"/>
    <w:rsid w:val="00892677"/>
    <w:rsid w:val="008A5CA0"/>
    <w:rsid w:val="008B0B76"/>
    <w:rsid w:val="008B34FF"/>
    <w:rsid w:val="008B4F8B"/>
    <w:rsid w:val="008C127D"/>
    <w:rsid w:val="008D4E10"/>
    <w:rsid w:val="008E2972"/>
    <w:rsid w:val="008E340F"/>
    <w:rsid w:val="008E584D"/>
    <w:rsid w:val="008F4447"/>
    <w:rsid w:val="00900FC4"/>
    <w:rsid w:val="00903378"/>
    <w:rsid w:val="009123DA"/>
    <w:rsid w:val="00916945"/>
    <w:rsid w:val="009251CB"/>
    <w:rsid w:val="00943151"/>
    <w:rsid w:val="00944483"/>
    <w:rsid w:val="00945B9C"/>
    <w:rsid w:val="00950EBF"/>
    <w:rsid w:val="009516F4"/>
    <w:rsid w:val="00956678"/>
    <w:rsid w:val="0095729B"/>
    <w:rsid w:val="00962C34"/>
    <w:rsid w:val="00975541"/>
    <w:rsid w:val="009A0B19"/>
    <w:rsid w:val="009B539F"/>
    <w:rsid w:val="009C03B3"/>
    <w:rsid w:val="009C75FC"/>
    <w:rsid w:val="009E0BFA"/>
    <w:rsid w:val="009E0D7B"/>
    <w:rsid w:val="009E632C"/>
    <w:rsid w:val="009E6710"/>
    <w:rsid w:val="009F338E"/>
    <w:rsid w:val="00A00184"/>
    <w:rsid w:val="00A0216D"/>
    <w:rsid w:val="00A1098C"/>
    <w:rsid w:val="00A141B7"/>
    <w:rsid w:val="00A26490"/>
    <w:rsid w:val="00A3003A"/>
    <w:rsid w:val="00A308EA"/>
    <w:rsid w:val="00A7347F"/>
    <w:rsid w:val="00A96DA1"/>
    <w:rsid w:val="00AA2DA4"/>
    <w:rsid w:val="00AC1DD5"/>
    <w:rsid w:val="00AC22A6"/>
    <w:rsid w:val="00AD169B"/>
    <w:rsid w:val="00AD3B3E"/>
    <w:rsid w:val="00AD4235"/>
    <w:rsid w:val="00AE0A98"/>
    <w:rsid w:val="00AE5144"/>
    <w:rsid w:val="00AF51E4"/>
    <w:rsid w:val="00B05B57"/>
    <w:rsid w:val="00B0603E"/>
    <w:rsid w:val="00B26E96"/>
    <w:rsid w:val="00B4118E"/>
    <w:rsid w:val="00B425C6"/>
    <w:rsid w:val="00B539E9"/>
    <w:rsid w:val="00B55DD4"/>
    <w:rsid w:val="00B65706"/>
    <w:rsid w:val="00B71018"/>
    <w:rsid w:val="00B817A1"/>
    <w:rsid w:val="00B847A9"/>
    <w:rsid w:val="00B967C8"/>
    <w:rsid w:val="00BA5617"/>
    <w:rsid w:val="00BB53EE"/>
    <w:rsid w:val="00BD1C6C"/>
    <w:rsid w:val="00BD4385"/>
    <w:rsid w:val="00BD445B"/>
    <w:rsid w:val="00BD4F6C"/>
    <w:rsid w:val="00BD5C46"/>
    <w:rsid w:val="00BE07A3"/>
    <w:rsid w:val="00BE10AB"/>
    <w:rsid w:val="00C00163"/>
    <w:rsid w:val="00C1109D"/>
    <w:rsid w:val="00C20DB0"/>
    <w:rsid w:val="00C363DD"/>
    <w:rsid w:val="00C42669"/>
    <w:rsid w:val="00C452B1"/>
    <w:rsid w:val="00C538E7"/>
    <w:rsid w:val="00C66652"/>
    <w:rsid w:val="00C67A9E"/>
    <w:rsid w:val="00C717CB"/>
    <w:rsid w:val="00C806E5"/>
    <w:rsid w:val="00C80F2F"/>
    <w:rsid w:val="00CB431C"/>
    <w:rsid w:val="00CD3F13"/>
    <w:rsid w:val="00CE45BA"/>
    <w:rsid w:val="00CE5279"/>
    <w:rsid w:val="00CF46DB"/>
    <w:rsid w:val="00D15A20"/>
    <w:rsid w:val="00D30922"/>
    <w:rsid w:val="00D356A9"/>
    <w:rsid w:val="00D368B0"/>
    <w:rsid w:val="00D45516"/>
    <w:rsid w:val="00D558F7"/>
    <w:rsid w:val="00D626AC"/>
    <w:rsid w:val="00D67CE5"/>
    <w:rsid w:val="00D95415"/>
    <w:rsid w:val="00D961B3"/>
    <w:rsid w:val="00D97423"/>
    <w:rsid w:val="00DA213F"/>
    <w:rsid w:val="00DA3774"/>
    <w:rsid w:val="00DA7EA7"/>
    <w:rsid w:val="00DC7BFE"/>
    <w:rsid w:val="00DD3A02"/>
    <w:rsid w:val="00DD4705"/>
    <w:rsid w:val="00DE3810"/>
    <w:rsid w:val="00DE54A3"/>
    <w:rsid w:val="00DF2850"/>
    <w:rsid w:val="00E10121"/>
    <w:rsid w:val="00E1522C"/>
    <w:rsid w:val="00E205C0"/>
    <w:rsid w:val="00E223CB"/>
    <w:rsid w:val="00E62E9C"/>
    <w:rsid w:val="00E63889"/>
    <w:rsid w:val="00E64664"/>
    <w:rsid w:val="00E71894"/>
    <w:rsid w:val="00E75AB2"/>
    <w:rsid w:val="00E84E2E"/>
    <w:rsid w:val="00E86F69"/>
    <w:rsid w:val="00EB059E"/>
    <w:rsid w:val="00EC2912"/>
    <w:rsid w:val="00EC30BB"/>
    <w:rsid w:val="00EF1F15"/>
    <w:rsid w:val="00EF4EF8"/>
    <w:rsid w:val="00F057EE"/>
    <w:rsid w:val="00F24522"/>
    <w:rsid w:val="00F25F07"/>
    <w:rsid w:val="00F26294"/>
    <w:rsid w:val="00F30522"/>
    <w:rsid w:val="00F43A74"/>
    <w:rsid w:val="00F6156C"/>
    <w:rsid w:val="00F63F05"/>
    <w:rsid w:val="00F74025"/>
    <w:rsid w:val="00F77410"/>
    <w:rsid w:val="00F81EF9"/>
    <w:rsid w:val="00F83EBD"/>
    <w:rsid w:val="00F84DD2"/>
    <w:rsid w:val="00F95685"/>
    <w:rsid w:val="00FA052D"/>
    <w:rsid w:val="00FA49CE"/>
    <w:rsid w:val="00FA7EF5"/>
    <w:rsid w:val="00FC37A0"/>
    <w:rsid w:val="00FC6FC0"/>
    <w:rsid w:val="00FC7B17"/>
    <w:rsid w:val="00FE183E"/>
    <w:rsid w:val="00FE3A75"/>
    <w:rsid w:val="00FF29F6"/>
    <w:rsid w:val="00FF4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Dax-Light" w:hAnsi="Dax-Ligh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b/>
      <w:bCs/>
      <w:smallCaps/>
      <w:sz w:val="36"/>
      <w:u w:val="single"/>
    </w:rPr>
  </w:style>
  <w:style w:type="character" w:styleId="Seitenzahl">
    <w:name w:val="page number"/>
    <w:rPr>
      <w:rFonts w:ascii="Dax-Light" w:hAnsi="Dax-Light"/>
      <w:sz w:val="20"/>
    </w:rPr>
  </w:style>
  <w:style w:type="paragraph" w:styleId="Umschlagabsenderadresse">
    <w:name w:val="envelope return"/>
    <w:basedOn w:val="Standard"/>
  </w:style>
  <w:style w:type="paragraph" w:styleId="Textkrper-Zeileneinzug">
    <w:name w:val="Body Text Indent"/>
    <w:basedOn w:val="Standard"/>
    <w:pPr>
      <w:tabs>
        <w:tab w:val="left" w:pos="709"/>
        <w:tab w:val="left" w:pos="1134"/>
      </w:tabs>
      <w:ind w:left="709" w:hanging="709"/>
    </w:pPr>
  </w:style>
  <w:style w:type="paragraph" w:styleId="Sprechblasentext">
    <w:name w:val="Balloon Text"/>
    <w:basedOn w:val="Standard"/>
    <w:semiHidden/>
    <w:rsid w:val="00C806E5"/>
    <w:rPr>
      <w:rFonts w:ascii="Tahoma" w:hAnsi="Tahoma" w:cs="Tahoma"/>
      <w:sz w:val="16"/>
      <w:szCs w:val="16"/>
    </w:rPr>
  </w:style>
  <w:style w:type="table" w:styleId="Tabellenraster">
    <w:name w:val="Table Grid"/>
    <w:basedOn w:val="NormaleTabelle"/>
    <w:rsid w:val="00261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0F7FA2"/>
    <w:pPr>
      <w:shd w:val="clear" w:color="auto" w:fill="000080"/>
    </w:pPr>
    <w:rPr>
      <w:rFonts w:ascii="Tahoma" w:hAnsi="Tahoma" w:cs="Tahoma"/>
    </w:rPr>
  </w:style>
  <w:style w:type="character" w:styleId="Hyperlink">
    <w:name w:val="Hyperlink"/>
    <w:rsid w:val="00AA2DA4"/>
    <w:rPr>
      <w:color w:val="0000FF"/>
      <w:u w:val="single"/>
    </w:rPr>
  </w:style>
  <w:style w:type="paragraph" w:customStyle="1" w:styleId="Mfg">
    <w:name w:val="Mfg"/>
    <w:rsid w:val="0014058D"/>
  </w:style>
  <w:style w:type="character" w:styleId="BesuchterHyperlink">
    <w:name w:val="FollowedHyperlink"/>
    <w:rsid w:val="00E71894"/>
    <w:rPr>
      <w:color w:val="800080"/>
      <w:u w:val="single"/>
    </w:rPr>
  </w:style>
  <w:style w:type="character" w:styleId="Kommentarzeichen">
    <w:name w:val="annotation reference"/>
    <w:semiHidden/>
    <w:rsid w:val="00AE5144"/>
    <w:rPr>
      <w:sz w:val="16"/>
      <w:szCs w:val="16"/>
    </w:rPr>
  </w:style>
  <w:style w:type="paragraph" w:styleId="Kommentartext">
    <w:name w:val="annotation text"/>
    <w:basedOn w:val="Standard"/>
    <w:semiHidden/>
    <w:rsid w:val="00AE5144"/>
  </w:style>
  <w:style w:type="paragraph" w:styleId="Kommentarthema">
    <w:name w:val="annotation subject"/>
    <w:basedOn w:val="Kommentartext"/>
    <w:next w:val="Kommentartext"/>
    <w:semiHidden/>
    <w:rsid w:val="00AE5144"/>
    <w:rPr>
      <w:b/>
      <w:bCs/>
    </w:rPr>
  </w:style>
  <w:style w:type="paragraph" w:customStyle="1" w:styleId="ListParagraph">
    <w:name w:val="List Paragraph"/>
    <w:basedOn w:val="Standard"/>
    <w:rsid w:val="002E1E06"/>
    <w:pPr>
      <w:spacing w:after="200" w:line="276" w:lineRule="auto"/>
      <w:ind w:left="720"/>
      <w:contextualSpacing/>
    </w:pPr>
    <w:rPr>
      <w:rFonts w:ascii="Calibri" w:hAnsi="Calibri"/>
      <w:sz w:val="22"/>
      <w:szCs w:val="22"/>
      <w:lang w:eastAsia="en-US"/>
    </w:rPr>
  </w:style>
  <w:style w:type="paragraph" w:styleId="Listenabsatz">
    <w:name w:val="List Paragraph"/>
    <w:basedOn w:val="Standard"/>
    <w:uiPriority w:val="34"/>
    <w:qFormat/>
    <w:rsid w:val="004869C5"/>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Dax-Light" w:hAnsi="Dax-Ligh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b/>
      <w:bCs/>
      <w:smallCaps/>
      <w:sz w:val="36"/>
      <w:u w:val="single"/>
    </w:rPr>
  </w:style>
  <w:style w:type="character" w:styleId="Seitenzahl">
    <w:name w:val="page number"/>
    <w:rPr>
      <w:rFonts w:ascii="Dax-Light" w:hAnsi="Dax-Light"/>
      <w:sz w:val="20"/>
    </w:rPr>
  </w:style>
  <w:style w:type="paragraph" w:styleId="Umschlagabsenderadresse">
    <w:name w:val="envelope return"/>
    <w:basedOn w:val="Standard"/>
  </w:style>
  <w:style w:type="paragraph" w:styleId="Textkrper-Zeileneinzug">
    <w:name w:val="Body Text Indent"/>
    <w:basedOn w:val="Standard"/>
    <w:pPr>
      <w:tabs>
        <w:tab w:val="left" w:pos="709"/>
        <w:tab w:val="left" w:pos="1134"/>
      </w:tabs>
      <w:ind w:left="709" w:hanging="709"/>
    </w:pPr>
  </w:style>
  <w:style w:type="paragraph" w:styleId="Sprechblasentext">
    <w:name w:val="Balloon Text"/>
    <w:basedOn w:val="Standard"/>
    <w:semiHidden/>
    <w:rsid w:val="00C806E5"/>
    <w:rPr>
      <w:rFonts w:ascii="Tahoma" w:hAnsi="Tahoma" w:cs="Tahoma"/>
      <w:sz w:val="16"/>
      <w:szCs w:val="16"/>
    </w:rPr>
  </w:style>
  <w:style w:type="table" w:styleId="Tabellenraster">
    <w:name w:val="Table Grid"/>
    <w:basedOn w:val="NormaleTabelle"/>
    <w:rsid w:val="00261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0F7FA2"/>
    <w:pPr>
      <w:shd w:val="clear" w:color="auto" w:fill="000080"/>
    </w:pPr>
    <w:rPr>
      <w:rFonts w:ascii="Tahoma" w:hAnsi="Tahoma" w:cs="Tahoma"/>
    </w:rPr>
  </w:style>
  <w:style w:type="character" w:styleId="Hyperlink">
    <w:name w:val="Hyperlink"/>
    <w:rsid w:val="00AA2DA4"/>
    <w:rPr>
      <w:color w:val="0000FF"/>
      <w:u w:val="single"/>
    </w:rPr>
  </w:style>
  <w:style w:type="paragraph" w:customStyle="1" w:styleId="Mfg">
    <w:name w:val="Mfg"/>
    <w:rsid w:val="0014058D"/>
  </w:style>
  <w:style w:type="character" w:styleId="BesuchterHyperlink">
    <w:name w:val="FollowedHyperlink"/>
    <w:rsid w:val="00E71894"/>
    <w:rPr>
      <w:color w:val="800080"/>
      <w:u w:val="single"/>
    </w:rPr>
  </w:style>
  <w:style w:type="character" w:styleId="Kommentarzeichen">
    <w:name w:val="annotation reference"/>
    <w:semiHidden/>
    <w:rsid w:val="00AE5144"/>
    <w:rPr>
      <w:sz w:val="16"/>
      <w:szCs w:val="16"/>
    </w:rPr>
  </w:style>
  <w:style w:type="paragraph" w:styleId="Kommentartext">
    <w:name w:val="annotation text"/>
    <w:basedOn w:val="Standard"/>
    <w:semiHidden/>
    <w:rsid w:val="00AE5144"/>
  </w:style>
  <w:style w:type="paragraph" w:styleId="Kommentarthema">
    <w:name w:val="annotation subject"/>
    <w:basedOn w:val="Kommentartext"/>
    <w:next w:val="Kommentartext"/>
    <w:semiHidden/>
    <w:rsid w:val="00AE5144"/>
    <w:rPr>
      <w:b/>
      <w:bCs/>
    </w:rPr>
  </w:style>
  <w:style w:type="paragraph" w:customStyle="1" w:styleId="ListParagraph">
    <w:name w:val="List Paragraph"/>
    <w:basedOn w:val="Standard"/>
    <w:rsid w:val="002E1E06"/>
    <w:pPr>
      <w:spacing w:after="200" w:line="276" w:lineRule="auto"/>
      <w:ind w:left="720"/>
      <w:contextualSpacing/>
    </w:pPr>
    <w:rPr>
      <w:rFonts w:ascii="Calibri" w:hAnsi="Calibri"/>
      <w:sz w:val="22"/>
      <w:szCs w:val="22"/>
      <w:lang w:eastAsia="en-US"/>
    </w:rPr>
  </w:style>
  <w:style w:type="paragraph" w:styleId="Listenabsatz">
    <w:name w:val="List Paragraph"/>
    <w:basedOn w:val="Standard"/>
    <w:uiPriority w:val="34"/>
    <w:qFormat/>
    <w:rsid w:val="004869C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0128">
      <w:bodyDiv w:val="1"/>
      <w:marLeft w:val="0"/>
      <w:marRight w:val="0"/>
      <w:marTop w:val="0"/>
      <w:marBottom w:val="0"/>
      <w:divBdr>
        <w:top w:val="none" w:sz="0" w:space="0" w:color="auto"/>
        <w:left w:val="none" w:sz="0" w:space="0" w:color="auto"/>
        <w:bottom w:val="none" w:sz="0" w:space="0" w:color="auto"/>
        <w:right w:val="none" w:sz="0" w:space="0" w:color="auto"/>
      </w:divBdr>
      <w:divsChild>
        <w:div w:id="845362982">
          <w:marLeft w:val="0"/>
          <w:marRight w:val="0"/>
          <w:marTop w:val="0"/>
          <w:marBottom w:val="0"/>
          <w:divBdr>
            <w:top w:val="none" w:sz="0" w:space="0" w:color="auto"/>
            <w:left w:val="none" w:sz="0" w:space="0" w:color="auto"/>
            <w:bottom w:val="none" w:sz="0" w:space="0" w:color="auto"/>
            <w:right w:val="none" w:sz="0" w:space="0" w:color="auto"/>
          </w:divBdr>
        </w:div>
      </w:divsChild>
    </w:div>
    <w:div w:id="1797675071">
      <w:bodyDiv w:val="1"/>
      <w:marLeft w:val="0"/>
      <w:marRight w:val="0"/>
      <w:marTop w:val="0"/>
      <w:marBottom w:val="0"/>
      <w:divBdr>
        <w:top w:val="none" w:sz="0" w:space="0" w:color="auto"/>
        <w:left w:val="none" w:sz="0" w:space="0" w:color="auto"/>
        <w:bottom w:val="none" w:sz="0" w:space="0" w:color="auto"/>
        <w:right w:val="none" w:sz="0" w:space="0" w:color="auto"/>
      </w:divBdr>
    </w:div>
    <w:div w:id="1809131655">
      <w:bodyDiv w:val="1"/>
      <w:marLeft w:val="0"/>
      <w:marRight w:val="0"/>
      <w:marTop w:val="0"/>
      <w:marBottom w:val="0"/>
      <w:divBdr>
        <w:top w:val="none" w:sz="0" w:space="0" w:color="auto"/>
        <w:left w:val="none" w:sz="0" w:space="0" w:color="auto"/>
        <w:bottom w:val="none" w:sz="0" w:space="0" w:color="auto"/>
        <w:right w:val="none" w:sz="0" w:space="0" w:color="auto"/>
      </w:divBdr>
      <w:divsChild>
        <w:div w:id="167503797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nnover.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wkn.niedersachsen.de/startseite/wasserwirtschaft/egwasserrahmenrichtlinie/umsetzung_egwrrl/umweltziele/bestandsaufnahme/bestandsaufnahme-2013-118791.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E704E-D08F-4193-BBC8-1A484836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10521</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11916</CharactersWithSpaces>
  <SharedDoc>false</SharedDoc>
  <HLinks>
    <vt:vector size="12" baseType="variant">
      <vt:variant>
        <vt:i4>7077951</vt:i4>
      </vt:variant>
      <vt:variant>
        <vt:i4>6</vt:i4>
      </vt:variant>
      <vt:variant>
        <vt:i4>0</vt:i4>
      </vt:variant>
      <vt:variant>
        <vt:i4>5</vt:i4>
      </vt:variant>
      <vt:variant>
        <vt:lpwstr>http://www.hannover.de/</vt:lpwstr>
      </vt:variant>
      <vt:variant>
        <vt:lpwstr/>
      </vt:variant>
      <vt:variant>
        <vt:i4>7077979</vt:i4>
      </vt:variant>
      <vt:variant>
        <vt:i4>3</vt:i4>
      </vt:variant>
      <vt:variant>
        <vt:i4>0</vt:i4>
      </vt:variant>
      <vt:variant>
        <vt:i4>5</vt:i4>
      </vt:variant>
      <vt:variant>
        <vt:lpwstr>http://www.nlwkn.niedersachsen.de/startseite/wasserwirtschaft/egwasserrahmenrichtlinie/umsetzung_egwrrl/umweltziele/bestandsaufnahme/bestandsaufnahme-2013-118791.html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Bake</dc:creator>
  <cp:keywords/>
  <dc:description/>
  <cp:lastModifiedBy>Barbara Kessel</cp:lastModifiedBy>
  <cp:revision>4</cp:revision>
  <cp:lastPrinted>2014-05-13T08:02:00Z</cp:lastPrinted>
  <dcterms:created xsi:type="dcterms:W3CDTF">2014-05-15T06:46:00Z</dcterms:created>
  <dcterms:modified xsi:type="dcterms:W3CDTF">2014-05-15T07:04:00Z</dcterms:modified>
</cp:coreProperties>
</file>